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5D742" w14:textId="005F8962" w:rsidR="00BF21E1" w:rsidRPr="00BD6ADC" w:rsidRDefault="00BA10A2" w:rsidP="00BF21E1">
      <w:pPr>
        <w:pStyle w:val="Nosaukums"/>
        <w:jc w:val="right"/>
        <w:rPr>
          <w:b w:val="0"/>
          <w:sz w:val="26"/>
          <w:szCs w:val="26"/>
          <w:lang w:val="lv-LV"/>
        </w:rPr>
      </w:pPr>
      <w:r w:rsidRPr="00BD6ADC">
        <w:rPr>
          <w:b w:val="0"/>
          <w:sz w:val="26"/>
          <w:szCs w:val="26"/>
          <w:lang w:val="lv-LV"/>
        </w:rPr>
        <w:t xml:space="preserve">2. </w:t>
      </w:r>
      <w:r w:rsidR="00BF21E1" w:rsidRPr="00BD6ADC">
        <w:rPr>
          <w:b w:val="0"/>
          <w:sz w:val="26"/>
          <w:szCs w:val="26"/>
          <w:lang w:val="lv-LV"/>
        </w:rPr>
        <w:t xml:space="preserve">Pielikums </w:t>
      </w:r>
    </w:p>
    <w:p w14:paraId="63F41D8F" w14:textId="77777777" w:rsidR="00CE38DF" w:rsidRPr="00CE38DF" w:rsidRDefault="00CE38DF" w:rsidP="00CE38DF">
      <w:pPr>
        <w:jc w:val="right"/>
        <w:rPr>
          <w:rFonts w:eastAsia="Calibri"/>
          <w:sz w:val="26"/>
          <w:szCs w:val="26"/>
          <w:lang w:eastAsia="en-US"/>
        </w:rPr>
      </w:pPr>
      <w:r w:rsidRPr="00CE38DF">
        <w:rPr>
          <w:rFonts w:eastAsia="Calibri"/>
          <w:sz w:val="26"/>
          <w:szCs w:val="26"/>
          <w:lang w:eastAsia="en-US"/>
        </w:rPr>
        <w:t>Rīgas Centrālās bibliotēkas</w:t>
      </w:r>
    </w:p>
    <w:p w14:paraId="271EEC10" w14:textId="77777777" w:rsidR="00CE38DF" w:rsidRPr="00CE38DF" w:rsidRDefault="00CE38DF" w:rsidP="00CE38DF">
      <w:pPr>
        <w:jc w:val="right"/>
        <w:rPr>
          <w:bCs/>
          <w:sz w:val="26"/>
          <w:szCs w:val="26"/>
        </w:rPr>
      </w:pPr>
      <w:r w:rsidRPr="00CE38DF">
        <w:rPr>
          <w:bCs/>
          <w:sz w:val="26"/>
          <w:szCs w:val="26"/>
        </w:rPr>
        <w:t>Iepirkumam Nr. RCB 2023/1</w:t>
      </w:r>
    </w:p>
    <w:p w14:paraId="1F1E2B83" w14:textId="77777777" w:rsidR="00CE38DF" w:rsidRDefault="00CE38DF" w:rsidP="00510310">
      <w:pPr>
        <w:suppressAutoHyphens/>
        <w:jc w:val="center"/>
        <w:rPr>
          <w:rFonts w:eastAsia="Calibri"/>
          <w:b/>
          <w:bCs/>
          <w:sz w:val="26"/>
          <w:szCs w:val="26"/>
          <w:lang w:eastAsia="ar-SA"/>
        </w:rPr>
      </w:pPr>
    </w:p>
    <w:p w14:paraId="0EAA53A6" w14:textId="23877848" w:rsidR="00BF21E1" w:rsidRPr="00BD6ADC" w:rsidRDefault="00BF21E1" w:rsidP="00510310">
      <w:pPr>
        <w:suppressAutoHyphens/>
        <w:jc w:val="center"/>
        <w:rPr>
          <w:rFonts w:eastAsia="Calibri"/>
          <w:b/>
          <w:bCs/>
          <w:sz w:val="26"/>
          <w:szCs w:val="26"/>
          <w:lang w:eastAsia="ar-SA"/>
        </w:rPr>
      </w:pPr>
      <w:r w:rsidRPr="00BD6ADC">
        <w:rPr>
          <w:rFonts w:eastAsia="Calibri"/>
          <w:b/>
          <w:bCs/>
          <w:sz w:val="26"/>
          <w:szCs w:val="26"/>
          <w:lang w:eastAsia="ar-SA"/>
        </w:rPr>
        <w:t>PIETEIKUMS</w:t>
      </w:r>
    </w:p>
    <w:p w14:paraId="3757B04B" w14:textId="67C1177A" w:rsidR="00BF21E1" w:rsidRPr="00011FA4" w:rsidRDefault="00BF21E1" w:rsidP="00510310">
      <w:pPr>
        <w:jc w:val="both"/>
        <w:rPr>
          <w:rFonts w:eastAsia="Calibri"/>
          <w:bCs/>
          <w:sz w:val="26"/>
          <w:szCs w:val="26"/>
          <w:lang w:eastAsia="ru-RU"/>
        </w:rPr>
      </w:pPr>
      <w:r w:rsidRPr="00BD6ADC">
        <w:rPr>
          <w:rFonts w:eastAsia="Calibri"/>
          <w:bCs/>
          <w:sz w:val="26"/>
          <w:szCs w:val="26"/>
          <w:lang w:eastAsia="ru-RU"/>
        </w:rPr>
        <w:t xml:space="preserve">dalībai Rīgas Centrālās bibliotēkas iepirkumam </w:t>
      </w:r>
      <w:r w:rsidR="00510310" w:rsidRPr="00BD6ADC">
        <w:rPr>
          <w:b/>
          <w:sz w:val="26"/>
          <w:szCs w:val="26"/>
        </w:rPr>
        <w:t>„</w:t>
      </w:r>
      <w:bookmarkStart w:id="0" w:name="_Hlk113459172"/>
      <w:r w:rsidR="00510310" w:rsidRPr="00BD6ADC">
        <w:rPr>
          <w:b/>
          <w:bCs/>
          <w:sz w:val="26"/>
          <w:szCs w:val="26"/>
        </w:rPr>
        <w:t xml:space="preserve">Augšējo gaismas ķermeņu nomaiņas pakalpojums uz LED gaismas ķermeņiem (ar iespēju </w:t>
      </w:r>
      <w:r w:rsidR="00510310" w:rsidRPr="00BD6ADC">
        <w:rPr>
          <w:rFonts w:eastAsiaTheme="minorHAnsi"/>
          <w:b/>
          <w:bCs/>
          <w:sz w:val="26"/>
          <w:szCs w:val="26"/>
          <w:lang w:eastAsia="en-US"/>
        </w:rPr>
        <w:t xml:space="preserve">ieslēgt visas apgaismojuma ķēdes kopā un katru atsevišķi) </w:t>
      </w:r>
      <w:r w:rsidR="00510310" w:rsidRPr="00BD6ADC">
        <w:rPr>
          <w:b/>
          <w:bCs/>
          <w:sz w:val="26"/>
          <w:szCs w:val="26"/>
        </w:rPr>
        <w:t>un</w:t>
      </w:r>
      <w:r w:rsidR="00510310" w:rsidRPr="00BD6ADC">
        <w:rPr>
          <w:sz w:val="26"/>
          <w:szCs w:val="26"/>
        </w:rPr>
        <w:t xml:space="preserve"> </w:t>
      </w:r>
      <w:r w:rsidR="00510310" w:rsidRPr="00BD6ADC">
        <w:rPr>
          <w:b/>
          <w:bCs/>
          <w:sz w:val="26"/>
          <w:szCs w:val="26"/>
        </w:rPr>
        <w:t>ar darbiem saistīto iekārtu un materiālu piegāde</w:t>
      </w:r>
      <w:r w:rsidR="00510310" w:rsidRPr="00BD6ADC">
        <w:rPr>
          <w:sz w:val="26"/>
          <w:szCs w:val="26"/>
        </w:rPr>
        <w:t xml:space="preserve"> </w:t>
      </w:r>
      <w:r w:rsidR="00510310" w:rsidRPr="00BD6ADC">
        <w:rPr>
          <w:b/>
          <w:sz w:val="26"/>
          <w:szCs w:val="26"/>
        </w:rPr>
        <w:t xml:space="preserve">Rīgas Centrālās bibliotēkas Imantas </w:t>
      </w:r>
      <w:proofErr w:type="spellStart"/>
      <w:r w:rsidR="00510310" w:rsidRPr="00BD6ADC">
        <w:rPr>
          <w:b/>
          <w:sz w:val="26"/>
          <w:szCs w:val="26"/>
        </w:rPr>
        <w:t>filiālbibliotēkai</w:t>
      </w:r>
      <w:bookmarkEnd w:id="0"/>
      <w:proofErr w:type="spellEnd"/>
      <w:r w:rsidR="00510310" w:rsidRPr="00BD6ADC">
        <w:rPr>
          <w:b/>
          <w:sz w:val="26"/>
          <w:szCs w:val="26"/>
        </w:rPr>
        <w:t xml:space="preserve"> un Rīgas Centrālās bibliotēkas  </w:t>
      </w:r>
      <w:proofErr w:type="spellStart"/>
      <w:r w:rsidR="00510310" w:rsidRPr="00BD6ADC">
        <w:rPr>
          <w:b/>
          <w:sz w:val="26"/>
          <w:szCs w:val="26"/>
        </w:rPr>
        <w:t>filiālbibliotēkai</w:t>
      </w:r>
      <w:proofErr w:type="spellEnd"/>
      <w:r w:rsidR="00510310" w:rsidRPr="00BD6ADC">
        <w:rPr>
          <w:b/>
          <w:sz w:val="26"/>
          <w:szCs w:val="26"/>
        </w:rPr>
        <w:t xml:space="preserve"> “Pārdaugava” </w:t>
      </w:r>
      <w:r w:rsidR="00115514" w:rsidRPr="00BD6ADC">
        <w:rPr>
          <w:b/>
          <w:sz w:val="26"/>
          <w:szCs w:val="26"/>
        </w:rPr>
        <w:t>energoefektivitātes paaugstināšanai</w:t>
      </w:r>
      <w:r w:rsidR="00510310" w:rsidRPr="00BD6ADC">
        <w:rPr>
          <w:b/>
          <w:sz w:val="26"/>
          <w:szCs w:val="26"/>
        </w:rPr>
        <w:t xml:space="preserve">” </w:t>
      </w:r>
      <w:r w:rsidRPr="00BD6ADC">
        <w:rPr>
          <w:rFonts w:eastAsia="Calibri"/>
          <w:bCs/>
          <w:color w:val="FF0000"/>
          <w:sz w:val="26"/>
          <w:szCs w:val="26"/>
          <w:lang w:eastAsia="ru-RU"/>
        </w:rPr>
        <w:t xml:space="preserve">  </w:t>
      </w:r>
      <w:r w:rsidRPr="00011FA4">
        <w:rPr>
          <w:bCs/>
          <w:sz w:val="26"/>
          <w:szCs w:val="26"/>
          <w:lang w:eastAsia="ru-RU"/>
        </w:rPr>
        <w:t>(identifikācijas Nr. RCB 202</w:t>
      </w:r>
      <w:r w:rsidR="00510310" w:rsidRPr="00011FA4">
        <w:rPr>
          <w:bCs/>
          <w:sz w:val="26"/>
          <w:szCs w:val="26"/>
          <w:lang w:eastAsia="ru-RU"/>
        </w:rPr>
        <w:t>3</w:t>
      </w:r>
      <w:r w:rsidRPr="00011FA4">
        <w:rPr>
          <w:bCs/>
          <w:sz w:val="26"/>
          <w:szCs w:val="26"/>
          <w:lang w:eastAsia="ru-RU"/>
        </w:rPr>
        <w:t>/1)</w:t>
      </w:r>
      <w:r w:rsidRPr="00011FA4">
        <w:rPr>
          <w:rFonts w:eastAsia="Calibri"/>
          <w:bCs/>
          <w:sz w:val="26"/>
          <w:szCs w:val="26"/>
          <w:lang w:eastAsia="ru-RU"/>
        </w:rPr>
        <w:t xml:space="preserve">  </w:t>
      </w:r>
    </w:p>
    <w:p w14:paraId="3A12EE6F" w14:textId="77777777" w:rsidR="00BF21E1" w:rsidRPr="00BD6ADC" w:rsidRDefault="00BF21E1" w:rsidP="00BF21E1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  <w:r w:rsidRPr="00BD6ADC">
        <w:rPr>
          <w:b/>
          <w:bCs/>
          <w:sz w:val="26"/>
          <w:szCs w:val="26"/>
          <w:lang w:eastAsia="en-US"/>
        </w:rPr>
        <w:t>Iesniedza</w:t>
      </w:r>
    </w:p>
    <w:tbl>
      <w:tblPr>
        <w:tblW w:w="97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6"/>
        <w:gridCol w:w="4982"/>
        <w:gridCol w:w="4395"/>
        <w:gridCol w:w="263"/>
      </w:tblGrid>
      <w:tr w:rsidR="00BF21E1" w:rsidRPr="00BD6ADC" w14:paraId="78247C52" w14:textId="77777777" w:rsidTr="00F34E26">
        <w:trPr>
          <w:gridBefore w:val="1"/>
          <w:gridAfter w:val="1"/>
          <w:wBefore w:w="116" w:type="dxa"/>
          <w:wAfter w:w="263" w:type="dxa"/>
        </w:trPr>
        <w:tc>
          <w:tcPr>
            <w:tcW w:w="4982" w:type="dxa"/>
          </w:tcPr>
          <w:p w14:paraId="0351F337" w14:textId="77777777" w:rsidR="00BF21E1" w:rsidRPr="00BD6ADC" w:rsidRDefault="00BF21E1" w:rsidP="003C49D9">
            <w:pPr>
              <w:jc w:val="both"/>
              <w:rPr>
                <w:sz w:val="26"/>
                <w:szCs w:val="26"/>
                <w:lang w:eastAsia="en-US"/>
              </w:rPr>
            </w:pPr>
            <w:r w:rsidRPr="00BD6ADC">
              <w:rPr>
                <w:sz w:val="26"/>
                <w:szCs w:val="26"/>
                <w:lang w:eastAsia="en-US"/>
              </w:rPr>
              <w:t>Pretendenta nosaukums:</w:t>
            </w:r>
          </w:p>
        </w:tc>
        <w:tc>
          <w:tcPr>
            <w:tcW w:w="4395" w:type="dxa"/>
          </w:tcPr>
          <w:p w14:paraId="79EC451E" w14:textId="77777777" w:rsidR="00BF21E1" w:rsidRPr="00BD6ADC" w:rsidRDefault="00BF21E1" w:rsidP="003C49D9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BF21E1" w:rsidRPr="00BD6ADC" w14:paraId="14A782E3" w14:textId="77777777" w:rsidTr="00F34E26">
        <w:trPr>
          <w:gridBefore w:val="1"/>
          <w:gridAfter w:val="1"/>
          <w:wBefore w:w="116" w:type="dxa"/>
          <w:wAfter w:w="263" w:type="dxa"/>
        </w:trPr>
        <w:tc>
          <w:tcPr>
            <w:tcW w:w="4982" w:type="dxa"/>
          </w:tcPr>
          <w:p w14:paraId="2AC24044" w14:textId="77777777" w:rsidR="00BF21E1" w:rsidRPr="00BD6ADC" w:rsidRDefault="00BF21E1" w:rsidP="003C49D9">
            <w:pPr>
              <w:jc w:val="both"/>
              <w:rPr>
                <w:sz w:val="26"/>
                <w:szCs w:val="26"/>
                <w:lang w:eastAsia="en-US"/>
              </w:rPr>
            </w:pPr>
            <w:r w:rsidRPr="00BD6ADC">
              <w:rPr>
                <w:sz w:val="26"/>
                <w:szCs w:val="26"/>
                <w:lang w:eastAsia="en-US"/>
              </w:rPr>
              <w:t>Reģistrācijas numurs:</w:t>
            </w:r>
          </w:p>
        </w:tc>
        <w:tc>
          <w:tcPr>
            <w:tcW w:w="4395" w:type="dxa"/>
          </w:tcPr>
          <w:p w14:paraId="79282886" w14:textId="77777777" w:rsidR="00BF21E1" w:rsidRPr="00BD6ADC" w:rsidRDefault="00BF21E1" w:rsidP="003C49D9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BF21E1" w:rsidRPr="00BD6ADC" w14:paraId="1DD925CE" w14:textId="77777777" w:rsidTr="00F34E26">
        <w:trPr>
          <w:gridBefore w:val="1"/>
          <w:gridAfter w:val="1"/>
          <w:wBefore w:w="116" w:type="dxa"/>
          <w:wAfter w:w="263" w:type="dxa"/>
        </w:trPr>
        <w:tc>
          <w:tcPr>
            <w:tcW w:w="4982" w:type="dxa"/>
          </w:tcPr>
          <w:p w14:paraId="7954E8A5" w14:textId="77777777" w:rsidR="00BF21E1" w:rsidRPr="00BD6ADC" w:rsidRDefault="00BF21E1" w:rsidP="003C49D9">
            <w:pPr>
              <w:jc w:val="both"/>
              <w:rPr>
                <w:sz w:val="26"/>
                <w:szCs w:val="26"/>
                <w:lang w:eastAsia="en-US"/>
              </w:rPr>
            </w:pPr>
            <w:r w:rsidRPr="00BD6ADC">
              <w:rPr>
                <w:sz w:val="26"/>
                <w:szCs w:val="26"/>
                <w:lang w:eastAsia="en-US"/>
              </w:rPr>
              <w:t>Juridiskā adrese:</w:t>
            </w:r>
          </w:p>
        </w:tc>
        <w:tc>
          <w:tcPr>
            <w:tcW w:w="4395" w:type="dxa"/>
          </w:tcPr>
          <w:p w14:paraId="496E0C42" w14:textId="77777777" w:rsidR="00BF21E1" w:rsidRPr="00BD6ADC" w:rsidRDefault="00BF21E1" w:rsidP="003C49D9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BF21E1" w:rsidRPr="00BD6ADC" w14:paraId="2A8B2520" w14:textId="77777777" w:rsidTr="00F34E26">
        <w:trPr>
          <w:gridBefore w:val="1"/>
          <w:gridAfter w:val="1"/>
          <w:wBefore w:w="116" w:type="dxa"/>
          <w:wAfter w:w="263" w:type="dxa"/>
        </w:trPr>
        <w:tc>
          <w:tcPr>
            <w:tcW w:w="4982" w:type="dxa"/>
          </w:tcPr>
          <w:p w14:paraId="2E8C23E8" w14:textId="77777777" w:rsidR="00BF21E1" w:rsidRPr="00BD6ADC" w:rsidRDefault="00BF21E1" w:rsidP="003C49D9">
            <w:pPr>
              <w:jc w:val="both"/>
              <w:rPr>
                <w:sz w:val="26"/>
                <w:szCs w:val="26"/>
                <w:lang w:eastAsia="en-US"/>
              </w:rPr>
            </w:pPr>
            <w:r w:rsidRPr="00BD6ADC">
              <w:rPr>
                <w:sz w:val="26"/>
                <w:szCs w:val="26"/>
                <w:lang w:eastAsia="en-US"/>
              </w:rPr>
              <w:t>Biroja adrese:</w:t>
            </w:r>
          </w:p>
        </w:tc>
        <w:tc>
          <w:tcPr>
            <w:tcW w:w="4395" w:type="dxa"/>
          </w:tcPr>
          <w:p w14:paraId="514A4D7A" w14:textId="77777777" w:rsidR="00BF21E1" w:rsidRPr="00BD6ADC" w:rsidRDefault="00BF21E1" w:rsidP="003C49D9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BF21E1" w:rsidRPr="00BD6ADC" w14:paraId="5D8D765E" w14:textId="77777777" w:rsidTr="00F34E26">
        <w:trPr>
          <w:gridBefore w:val="1"/>
          <w:gridAfter w:val="1"/>
          <w:wBefore w:w="116" w:type="dxa"/>
          <w:wAfter w:w="263" w:type="dxa"/>
        </w:trPr>
        <w:tc>
          <w:tcPr>
            <w:tcW w:w="4982" w:type="dxa"/>
          </w:tcPr>
          <w:p w14:paraId="371C145E" w14:textId="77777777" w:rsidR="00BF21E1" w:rsidRPr="00BD6ADC" w:rsidRDefault="00BF21E1" w:rsidP="003C49D9">
            <w:pPr>
              <w:jc w:val="both"/>
              <w:rPr>
                <w:sz w:val="26"/>
                <w:szCs w:val="26"/>
                <w:lang w:eastAsia="en-US"/>
              </w:rPr>
            </w:pPr>
            <w:r w:rsidRPr="00BD6ADC">
              <w:rPr>
                <w:sz w:val="26"/>
                <w:szCs w:val="26"/>
                <w:lang w:eastAsia="en-US"/>
              </w:rPr>
              <w:t xml:space="preserve">Tālr. numurs: </w:t>
            </w:r>
          </w:p>
        </w:tc>
        <w:tc>
          <w:tcPr>
            <w:tcW w:w="4395" w:type="dxa"/>
          </w:tcPr>
          <w:p w14:paraId="4B462886" w14:textId="77777777" w:rsidR="00BF21E1" w:rsidRPr="00BD6ADC" w:rsidRDefault="00BF21E1" w:rsidP="003C49D9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BF21E1" w:rsidRPr="00BD6ADC" w14:paraId="138ED3CC" w14:textId="77777777" w:rsidTr="00F34E26">
        <w:trPr>
          <w:gridBefore w:val="1"/>
          <w:gridAfter w:val="1"/>
          <w:wBefore w:w="116" w:type="dxa"/>
          <w:wAfter w:w="263" w:type="dxa"/>
        </w:trPr>
        <w:tc>
          <w:tcPr>
            <w:tcW w:w="4982" w:type="dxa"/>
          </w:tcPr>
          <w:p w14:paraId="1702DE40" w14:textId="77777777" w:rsidR="00BF21E1" w:rsidRPr="00BD6ADC" w:rsidRDefault="00BF21E1" w:rsidP="003C49D9">
            <w:pPr>
              <w:jc w:val="both"/>
              <w:rPr>
                <w:sz w:val="26"/>
                <w:szCs w:val="26"/>
                <w:lang w:eastAsia="en-US"/>
              </w:rPr>
            </w:pPr>
            <w:r w:rsidRPr="00BD6ADC">
              <w:rPr>
                <w:sz w:val="26"/>
                <w:szCs w:val="26"/>
                <w:lang w:eastAsia="en-US"/>
              </w:rPr>
              <w:t>E-pasts:</w:t>
            </w:r>
          </w:p>
        </w:tc>
        <w:tc>
          <w:tcPr>
            <w:tcW w:w="4395" w:type="dxa"/>
          </w:tcPr>
          <w:p w14:paraId="6414F884" w14:textId="77777777" w:rsidR="00BF21E1" w:rsidRPr="00BD6ADC" w:rsidRDefault="00BF21E1" w:rsidP="003C49D9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BF21E1" w:rsidRPr="00BD6ADC" w14:paraId="57DF2AEC" w14:textId="77777777" w:rsidTr="00F34E26">
        <w:trPr>
          <w:gridBefore w:val="1"/>
          <w:gridAfter w:val="1"/>
          <w:wBefore w:w="116" w:type="dxa"/>
          <w:wAfter w:w="263" w:type="dxa"/>
        </w:trPr>
        <w:tc>
          <w:tcPr>
            <w:tcW w:w="4982" w:type="dxa"/>
          </w:tcPr>
          <w:p w14:paraId="695FE58A" w14:textId="77777777" w:rsidR="00BF21E1" w:rsidRPr="00BD6ADC" w:rsidRDefault="00BF21E1" w:rsidP="003C49D9">
            <w:pPr>
              <w:jc w:val="both"/>
              <w:rPr>
                <w:sz w:val="26"/>
                <w:szCs w:val="26"/>
                <w:lang w:eastAsia="en-US"/>
              </w:rPr>
            </w:pPr>
            <w:r w:rsidRPr="00BD6ADC">
              <w:rPr>
                <w:sz w:val="26"/>
                <w:szCs w:val="26"/>
                <w:lang w:eastAsia="en-US"/>
              </w:rPr>
              <w:t>Kontaktpersona:</w:t>
            </w:r>
          </w:p>
        </w:tc>
        <w:tc>
          <w:tcPr>
            <w:tcW w:w="4395" w:type="dxa"/>
          </w:tcPr>
          <w:p w14:paraId="1EF5D453" w14:textId="77777777" w:rsidR="00BF21E1" w:rsidRPr="00BD6ADC" w:rsidRDefault="00BF21E1" w:rsidP="003C49D9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BF21E1" w:rsidRPr="00BD6ADC" w14:paraId="2B4F92AB" w14:textId="77777777" w:rsidTr="00F34E26">
        <w:trPr>
          <w:gridBefore w:val="1"/>
          <w:gridAfter w:val="1"/>
          <w:wBefore w:w="116" w:type="dxa"/>
          <w:wAfter w:w="263" w:type="dxa"/>
        </w:trPr>
        <w:tc>
          <w:tcPr>
            <w:tcW w:w="4982" w:type="dxa"/>
          </w:tcPr>
          <w:p w14:paraId="277E9779" w14:textId="77777777" w:rsidR="00BF21E1" w:rsidRPr="00BD6ADC" w:rsidRDefault="00BF21E1" w:rsidP="003C49D9">
            <w:pPr>
              <w:jc w:val="both"/>
              <w:rPr>
                <w:sz w:val="26"/>
                <w:szCs w:val="26"/>
                <w:lang w:eastAsia="en-US"/>
              </w:rPr>
            </w:pPr>
            <w:r w:rsidRPr="00BD6ADC">
              <w:rPr>
                <w:sz w:val="26"/>
                <w:szCs w:val="26"/>
                <w:lang w:eastAsia="en-US"/>
              </w:rPr>
              <w:t xml:space="preserve">Kontaktpersonas tālr. numurs, e-pasta adrese: </w:t>
            </w:r>
          </w:p>
        </w:tc>
        <w:tc>
          <w:tcPr>
            <w:tcW w:w="4395" w:type="dxa"/>
          </w:tcPr>
          <w:p w14:paraId="3E85BA79" w14:textId="77777777" w:rsidR="00BF21E1" w:rsidRPr="00BD6ADC" w:rsidRDefault="00BF21E1" w:rsidP="003C49D9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BF21E1" w:rsidRPr="00BD6ADC" w14:paraId="5A0F60F0" w14:textId="77777777" w:rsidTr="00F34E26">
        <w:trPr>
          <w:gridBefore w:val="1"/>
          <w:gridAfter w:val="1"/>
          <w:wBefore w:w="116" w:type="dxa"/>
          <w:wAfter w:w="263" w:type="dxa"/>
        </w:trPr>
        <w:tc>
          <w:tcPr>
            <w:tcW w:w="9377" w:type="dxa"/>
            <w:gridSpan w:val="2"/>
            <w:shd w:val="clear" w:color="auto" w:fill="E6E6E6"/>
          </w:tcPr>
          <w:p w14:paraId="26BA7460" w14:textId="77777777" w:rsidR="00BF21E1" w:rsidRPr="00BD6ADC" w:rsidRDefault="00BF21E1" w:rsidP="003C49D9">
            <w:pPr>
              <w:jc w:val="both"/>
              <w:rPr>
                <w:sz w:val="26"/>
                <w:szCs w:val="26"/>
                <w:lang w:eastAsia="en-US"/>
              </w:rPr>
            </w:pPr>
            <w:r w:rsidRPr="00BD6ADC">
              <w:rPr>
                <w:sz w:val="26"/>
                <w:szCs w:val="26"/>
                <w:lang w:eastAsia="en-US"/>
              </w:rPr>
              <w:t>Finanšu rekvizīti</w:t>
            </w:r>
          </w:p>
        </w:tc>
      </w:tr>
      <w:tr w:rsidR="00BF21E1" w:rsidRPr="00BD6ADC" w14:paraId="70C307C8" w14:textId="77777777" w:rsidTr="00F34E26">
        <w:trPr>
          <w:gridBefore w:val="1"/>
          <w:gridAfter w:val="1"/>
          <w:wBefore w:w="116" w:type="dxa"/>
          <w:wAfter w:w="263" w:type="dxa"/>
        </w:trPr>
        <w:tc>
          <w:tcPr>
            <w:tcW w:w="4982" w:type="dxa"/>
          </w:tcPr>
          <w:p w14:paraId="1B06BDC4" w14:textId="77777777" w:rsidR="00BF21E1" w:rsidRPr="00BD6ADC" w:rsidRDefault="00BF21E1" w:rsidP="003C49D9">
            <w:pPr>
              <w:jc w:val="both"/>
              <w:rPr>
                <w:sz w:val="26"/>
                <w:szCs w:val="26"/>
                <w:lang w:eastAsia="en-US"/>
              </w:rPr>
            </w:pPr>
            <w:r w:rsidRPr="00BD6ADC">
              <w:rPr>
                <w:sz w:val="26"/>
                <w:szCs w:val="26"/>
                <w:lang w:eastAsia="en-US"/>
              </w:rPr>
              <w:t>Bankas nosaukums:</w:t>
            </w:r>
          </w:p>
        </w:tc>
        <w:tc>
          <w:tcPr>
            <w:tcW w:w="4395" w:type="dxa"/>
          </w:tcPr>
          <w:p w14:paraId="6CAAD53A" w14:textId="77777777" w:rsidR="00BF21E1" w:rsidRPr="00BD6ADC" w:rsidRDefault="00BF21E1" w:rsidP="003C49D9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BF21E1" w:rsidRPr="00BD6ADC" w14:paraId="6882B457" w14:textId="77777777" w:rsidTr="00F34E26">
        <w:trPr>
          <w:gridBefore w:val="1"/>
          <w:gridAfter w:val="1"/>
          <w:wBefore w:w="116" w:type="dxa"/>
          <w:wAfter w:w="263" w:type="dxa"/>
        </w:trPr>
        <w:tc>
          <w:tcPr>
            <w:tcW w:w="4982" w:type="dxa"/>
          </w:tcPr>
          <w:p w14:paraId="050E6B49" w14:textId="77777777" w:rsidR="00BF21E1" w:rsidRPr="00BD6ADC" w:rsidRDefault="00BF21E1" w:rsidP="003C49D9">
            <w:pPr>
              <w:jc w:val="both"/>
              <w:rPr>
                <w:sz w:val="26"/>
                <w:szCs w:val="26"/>
                <w:lang w:eastAsia="en-US"/>
              </w:rPr>
            </w:pPr>
            <w:r w:rsidRPr="00BD6ADC">
              <w:rPr>
                <w:sz w:val="26"/>
                <w:szCs w:val="26"/>
                <w:lang w:eastAsia="en-US"/>
              </w:rPr>
              <w:t>Bankas kods:</w:t>
            </w:r>
          </w:p>
        </w:tc>
        <w:tc>
          <w:tcPr>
            <w:tcW w:w="4395" w:type="dxa"/>
          </w:tcPr>
          <w:p w14:paraId="15368B17" w14:textId="77777777" w:rsidR="00BF21E1" w:rsidRPr="00BD6ADC" w:rsidRDefault="00BF21E1" w:rsidP="003C49D9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BF21E1" w:rsidRPr="00BD6ADC" w14:paraId="73C4B5BB" w14:textId="77777777" w:rsidTr="00F34E26">
        <w:trPr>
          <w:gridBefore w:val="1"/>
          <w:gridAfter w:val="1"/>
          <w:wBefore w:w="116" w:type="dxa"/>
          <w:wAfter w:w="263" w:type="dxa"/>
        </w:trPr>
        <w:tc>
          <w:tcPr>
            <w:tcW w:w="4982" w:type="dxa"/>
          </w:tcPr>
          <w:p w14:paraId="794D5647" w14:textId="77777777" w:rsidR="00BF21E1" w:rsidRPr="00BD6ADC" w:rsidRDefault="00BF21E1" w:rsidP="003C49D9">
            <w:pPr>
              <w:jc w:val="both"/>
              <w:rPr>
                <w:sz w:val="26"/>
                <w:szCs w:val="26"/>
                <w:lang w:eastAsia="en-US"/>
              </w:rPr>
            </w:pPr>
            <w:r w:rsidRPr="00BD6ADC">
              <w:rPr>
                <w:sz w:val="26"/>
                <w:szCs w:val="26"/>
                <w:lang w:eastAsia="en-US"/>
              </w:rPr>
              <w:t>Konta numurs:</w:t>
            </w:r>
          </w:p>
        </w:tc>
        <w:tc>
          <w:tcPr>
            <w:tcW w:w="4395" w:type="dxa"/>
          </w:tcPr>
          <w:p w14:paraId="26F3D87B" w14:textId="77777777" w:rsidR="00BF21E1" w:rsidRPr="00BD6ADC" w:rsidRDefault="00BF21E1" w:rsidP="003C49D9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BF21E1" w:rsidRPr="00BD6ADC" w14:paraId="37D113FB" w14:textId="77777777" w:rsidTr="003C49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"/>
        </w:trPr>
        <w:tc>
          <w:tcPr>
            <w:tcW w:w="9756" w:type="dxa"/>
            <w:gridSpan w:val="4"/>
            <w:shd w:val="clear" w:color="auto" w:fill="auto"/>
          </w:tcPr>
          <w:p w14:paraId="5C7CB8F9" w14:textId="77777777" w:rsidR="00BF21E1" w:rsidRPr="00BD6ADC" w:rsidRDefault="00BF21E1" w:rsidP="003C49D9">
            <w:pPr>
              <w:jc w:val="both"/>
              <w:rPr>
                <w:bCs/>
                <w:color w:val="FF0000"/>
                <w:sz w:val="26"/>
                <w:szCs w:val="26"/>
                <w:lang w:eastAsia="en-US"/>
              </w:rPr>
            </w:pPr>
          </w:p>
        </w:tc>
      </w:tr>
      <w:tr w:rsidR="008942FA" w:rsidRPr="008942FA" w14:paraId="4C25FFB8" w14:textId="77777777" w:rsidTr="003C49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756" w:type="dxa"/>
            <w:gridSpan w:val="4"/>
            <w:shd w:val="clear" w:color="auto" w:fill="auto"/>
          </w:tcPr>
          <w:p w14:paraId="6AF850C2" w14:textId="75A2D329" w:rsidR="00BF21E1" w:rsidRPr="008942FA" w:rsidRDefault="00BF21E1" w:rsidP="003C49D9">
            <w:pPr>
              <w:suppressAutoHyphens/>
              <w:jc w:val="center"/>
              <w:rPr>
                <w:rFonts w:eastAsia="Calibri"/>
                <w:b/>
                <w:bCs/>
                <w:sz w:val="26"/>
                <w:szCs w:val="26"/>
                <w:lang w:eastAsia="ar-SA"/>
              </w:rPr>
            </w:pPr>
            <w:r w:rsidRPr="008942FA">
              <w:rPr>
                <w:rFonts w:eastAsia="Calibri"/>
                <w:b/>
                <w:bCs/>
                <w:sz w:val="26"/>
                <w:szCs w:val="26"/>
                <w:lang w:eastAsia="ar-SA"/>
              </w:rPr>
              <w:t>PIEDĀVĀJUMA KOPSAVILKUMS</w:t>
            </w:r>
          </w:p>
          <w:p w14:paraId="360B9703" w14:textId="77777777" w:rsidR="00BF21E1" w:rsidRPr="008942FA" w:rsidRDefault="00BF21E1" w:rsidP="003C49D9">
            <w:pPr>
              <w:suppressAutoHyphens/>
              <w:jc w:val="both"/>
              <w:rPr>
                <w:rFonts w:eastAsia="Calibri"/>
                <w:b/>
                <w:bCs/>
                <w:sz w:val="26"/>
                <w:szCs w:val="26"/>
                <w:lang w:eastAsia="ar-SA"/>
              </w:rPr>
            </w:pPr>
            <w:r w:rsidRPr="008942FA">
              <w:rPr>
                <w:rFonts w:eastAsia="Calibri"/>
                <w:sz w:val="26"/>
                <w:szCs w:val="26"/>
                <w:lang w:eastAsia="ar-SA"/>
              </w:rPr>
              <w:t xml:space="preserve">Saskaņā ar iepirkuma Nolikuma 1.pielikumu “Tehniskā specifikāciju” un Nolikuma 3.pielikumu  “Pretendenta tehniskā un finanšu piedāvājuma forma” - Pretendenta </w:t>
            </w:r>
            <w:r w:rsidRPr="008942FA">
              <w:rPr>
                <w:rFonts w:eastAsia="Calibri"/>
                <w:b/>
                <w:bCs/>
                <w:sz w:val="26"/>
                <w:szCs w:val="26"/>
                <w:lang w:eastAsia="ar-SA"/>
              </w:rPr>
              <w:t>piedāvātā kopējā līgumcena</w:t>
            </w:r>
            <w:r w:rsidRPr="008942FA">
              <w:rPr>
                <w:rFonts w:eastAsia="Calibri"/>
                <w:sz w:val="26"/>
                <w:szCs w:val="26"/>
                <w:lang w:eastAsia="ar-SA"/>
              </w:rPr>
              <w:t xml:space="preserve"> bez PVN ir __ EUR (vārdiem </w:t>
            </w:r>
            <w:proofErr w:type="spellStart"/>
            <w:r w:rsidRPr="008942FA">
              <w:rPr>
                <w:rFonts w:eastAsia="Calibri"/>
                <w:i/>
                <w:iCs/>
                <w:sz w:val="26"/>
                <w:szCs w:val="26"/>
                <w:lang w:eastAsia="ar-SA"/>
              </w:rPr>
              <w:t>euro</w:t>
            </w:r>
            <w:proofErr w:type="spellEnd"/>
            <w:r w:rsidRPr="008942FA">
              <w:rPr>
                <w:rFonts w:eastAsia="Calibri"/>
                <w:sz w:val="26"/>
                <w:szCs w:val="26"/>
                <w:lang w:eastAsia="ar-SA"/>
              </w:rPr>
              <w:t>, __ centi).</w:t>
            </w:r>
          </w:p>
          <w:p w14:paraId="75AD2DB2" w14:textId="77777777" w:rsidR="00BF21E1" w:rsidRPr="008942FA" w:rsidRDefault="00BF21E1" w:rsidP="003C49D9">
            <w:pPr>
              <w:tabs>
                <w:tab w:val="left" w:pos="319"/>
              </w:tabs>
              <w:rPr>
                <w:rFonts w:eastAsia="Calibri"/>
                <w:sz w:val="26"/>
                <w:szCs w:val="26"/>
                <w:lang w:eastAsia="en-US"/>
              </w:rPr>
            </w:pPr>
          </w:p>
          <w:p w14:paraId="0FBEFD2E" w14:textId="77777777" w:rsidR="00BF21E1" w:rsidRPr="008942FA" w:rsidRDefault="00BF21E1" w:rsidP="003C49D9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z w:val="26"/>
                <w:szCs w:val="26"/>
                <w:lang w:eastAsia="ar-SA"/>
              </w:rPr>
            </w:pPr>
            <w:r w:rsidRPr="008942FA">
              <w:rPr>
                <w:rFonts w:eastAsia="Calibri"/>
                <w:b/>
                <w:bCs/>
                <w:sz w:val="26"/>
                <w:szCs w:val="26"/>
                <w:lang w:eastAsia="ar-SA"/>
              </w:rPr>
              <w:t>Līguma izpildes termiņš - __</w:t>
            </w:r>
            <w:r w:rsidRPr="008942FA">
              <w:rPr>
                <w:rFonts w:eastAsia="Calibri"/>
                <w:i/>
                <w:iCs/>
                <w:sz w:val="26"/>
                <w:szCs w:val="26"/>
                <w:lang w:eastAsia="ar-SA"/>
              </w:rPr>
              <w:t>(jānorāda cik)</w:t>
            </w:r>
            <w:r w:rsidRPr="008942FA">
              <w:rPr>
                <w:rFonts w:eastAsia="Calibri"/>
                <w:sz w:val="26"/>
                <w:szCs w:val="26"/>
                <w:lang w:eastAsia="ar-SA"/>
              </w:rPr>
              <w:t xml:space="preserve"> kalendāro dienu laikā no iepirkuma līguma noslēgšanas brīža tiks nodrošināta preču piegāde un uzstādīšana pilnā apjomā.</w:t>
            </w:r>
          </w:p>
          <w:p w14:paraId="2D037666" w14:textId="77777777" w:rsidR="00BF21E1" w:rsidRPr="008942FA" w:rsidRDefault="00BF21E1" w:rsidP="003C49D9">
            <w:pPr>
              <w:rPr>
                <w:rFonts w:eastAsia="Calibri"/>
                <w:sz w:val="26"/>
                <w:szCs w:val="26"/>
                <w:lang w:eastAsia="ar-SA"/>
              </w:rPr>
            </w:pPr>
          </w:p>
          <w:p w14:paraId="78E1F2BB" w14:textId="77777777" w:rsidR="00BF21E1" w:rsidRPr="008942FA" w:rsidRDefault="00BF21E1" w:rsidP="003C49D9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942FA">
              <w:rPr>
                <w:rFonts w:eastAsia="Calibri"/>
                <w:sz w:val="26"/>
                <w:szCs w:val="26"/>
                <w:lang w:eastAsia="en-US"/>
              </w:rPr>
              <w:t xml:space="preserve">Preces </w:t>
            </w:r>
            <w:r w:rsidRPr="008942FA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garantijas termiņš</w:t>
            </w:r>
            <w:r w:rsidRPr="008942FA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8942FA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 xml:space="preserve">ir __ </w:t>
            </w:r>
            <w:r w:rsidRPr="008942FA">
              <w:rPr>
                <w:rFonts w:eastAsia="Calibri"/>
                <w:i/>
                <w:iCs/>
                <w:sz w:val="26"/>
                <w:szCs w:val="26"/>
                <w:lang w:eastAsia="ar-SA"/>
              </w:rPr>
              <w:t>(jānorāda cik)</w:t>
            </w:r>
            <w:r w:rsidRPr="008942FA">
              <w:rPr>
                <w:rFonts w:eastAsia="Calibri"/>
                <w:sz w:val="26"/>
                <w:szCs w:val="26"/>
                <w:lang w:eastAsia="ar-SA"/>
              </w:rPr>
              <w:t xml:space="preserve"> </w:t>
            </w:r>
            <w:r w:rsidRPr="008942FA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 xml:space="preserve"> </w:t>
            </w:r>
            <w:r w:rsidRPr="008942FA">
              <w:rPr>
                <w:rFonts w:eastAsia="Calibri"/>
                <w:sz w:val="26"/>
                <w:szCs w:val="26"/>
                <w:lang w:eastAsia="en-US"/>
              </w:rPr>
              <w:t>mēneši no rēķina un pieņemšanas – nodošanas akta parakstīšanas brīža.. Šajā termiņā nodrošināsim, ka prece/pakalpojums atbilst iepirkuma prasībām, saglabā pienācīgu kvalitāti un pilnīgas lietošanas īpašības.</w:t>
            </w:r>
          </w:p>
          <w:p w14:paraId="0F29DB4F" w14:textId="77777777" w:rsidR="00BF21E1" w:rsidRPr="008942FA" w:rsidRDefault="00BF21E1" w:rsidP="003C49D9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  <w:p w14:paraId="53CF246A" w14:textId="77777777" w:rsidR="00BF21E1" w:rsidRPr="008942FA" w:rsidRDefault="00BF21E1" w:rsidP="003C49D9">
            <w:pPr>
              <w:ind w:right="29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942FA">
              <w:rPr>
                <w:rFonts w:eastAsia="Calibri"/>
                <w:iCs/>
                <w:sz w:val="26"/>
                <w:szCs w:val="26"/>
                <w:lang w:eastAsia="en-US"/>
              </w:rPr>
              <w:t>In</w:t>
            </w:r>
            <w:r w:rsidRPr="008942FA">
              <w:rPr>
                <w:rFonts w:eastAsia="Calibri"/>
                <w:sz w:val="26"/>
                <w:szCs w:val="26"/>
                <w:lang w:eastAsia="en-US"/>
              </w:rPr>
              <w:t>formācija par to, vai piedāvājumu iesniegušā Pretendenta (personu grupas gadījumā – katra dalībnieka)  uzņēmums atbilst mazā vai vidējā uzņēmuma statusam atbilstoši EK komisijas 2003.gada 6.maija Ieteikumam par mikro, mazo un vidējo uzņēmumu definīciju (OV L124, 20.5.2003.):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164"/>
              <w:gridCol w:w="3188"/>
              <w:gridCol w:w="3188"/>
            </w:tblGrid>
            <w:tr w:rsidR="008942FA" w:rsidRPr="008942FA" w14:paraId="4D57C451" w14:textId="77777777" w:rsidTr="003C49D9">
              <w:tc>
                <w:tcPr>
                  <w:tcW w:w="1658" w:type="pct"/>
                </w:tcPr>
                <w:p w14:paraId="4CB4D19F" w14:textId="77777777" w:rsidR="00BF21E1" w:rsidRPr="008942FA" w:rsidRDefault="00BF21E1" w:rsidP="003C49D9">
                  <w:pPr>
                    <w:tabs>
                      <w:tab w:val="num" w:pos="0"/>
                    </w:tabs>
                    <w:ind w:right="28" w:hanging="111"/>
                    <w:contextualSpacing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14:paraId="4FDA95CE" w14:textId="77777777" w:rsidR="00BF21E1" w:rsidRPr="008942FA" w:rsidRDefault="00BF21E1" w:rsidP="003C49D9">
                  <w:pPr>
                    <w:tabs>
                      <w:tab w:val="num" w:pos="0"/>
                    </w:tabs>
                    <w:ind w:right="28" w:hanging="111"/>
                    <w:contextualSpacing/>
                    <w:jc w:val="center"/>
                    <w:rPr>
                      <w:b/>
                      <w:sz w:val="26"/>
                      <w:szCs w:val="26"/>
                    </w:rPr>
                  </w:pPr>
                  <w:r w:rsidRPr="008942FA">
                    <w:rPr>
                      <w:b/>
                      <w:sz w:val="26"/>
                      <w:szCs w:val="26"/>
                    </w:rPr>
                    <w:t>Persona</w:t>
                  </w:r>
                </w:p>
                <w:p w14:paraId="0FB1DFE6" w14:textId="77777777" w:rsidR="00BF21E1" w:rsidRPr="008942FA" w:rsidRDefault="00BF21E1" w:rsidP="003C49D9">
                  <w:pPr>
                    <w:tabs>
                      <w:tab w:val="num" w:pos="0"/>
                    </w:tabs>
                    <w:ind w:right="28" w:hanging="111"/>
                    <w:contextualSpacing/>
                    <w:jc w:val="center"/>
                    <w:rPr>
                      <w:i/>
                      <w:sz w:val="26"/>
                      <w:szCs w:val="26"/>
                    </w:rPr>
                  </w:pPr>
                  <w:r w:rsidRPr="008942FA">
                    <w:rPr>
                      <w:i/>
                      <w:sz w:val="26"/>
                      <w:szCs w:val="26"/>
                    </w:rPr>
                    <w:t>(norādīt nosaukumu)</w:t>
                  </w:r>
                </w:p>
              </w:tc>
              <w:tc>
                <w:tcPr>
                  <w:tcW w:w="1671" w:type="pct"/>
                </w:tcPr>
                <w:p w14:paraId="35E728C9" w14:textId="77777777" w:rsidR="00BF21E1" w:rsidRPr="008942FA" w:rsidRDefault="00BF21E1" w:rsidP="003C49D9">
                  <w:pPr>
                    <w:tabs>
                      <w:tab w:val="num" w:pos="0"/>
                    </w:tabs>
                    <w:ind w:right="28" w:hanging="111"/>
                    <w:contextualSpacing/>
                    <w:jc w:val="center"/>
                    <w:rPr>
                      <w:b/>
                      <w:sz w:val="26"/>
                      <w:szCs w:val="26"/>
                    </w:rPr>
                  </w:pPr>
                  <w:r w:rsidRPr="008942FA">
                    <w:rPr>
                      <w:b/>
                      <w:sz w:val="26"/>
                      <w:szCs w:val="26"/>
                    </w:rPr>
                    <w:t xml:space="preserve">Mazais uzņēmums </w:t>
                  </w:r>
                </w:p>
                <w:p w14:paraId="001483A3" w14:textId="77777777" w:rsidR="00BF21E1" w:rsidRPr="008942FA" w:rsidRDefault="00BF21E1" w:rsidP="003C49D9">
                  <w:pPr>
                    <w:tabs>
                      <w:tab w:val="num" w:pos="0"/>
                    </w:tabs>
                    <w:ind w:right="28" w:hanging="111"/>
                    <w:contextualSpacing/>
                    <w:jc w:val="center"/>
                    <w:rPr>
                      <w:i/>
                      <w:sz w:val="26"/>
                      <w:szCs w:val="26"/>
                    </w:rPr>
                  </w:pPr>
                  <w:r w:rsidRPr="008942FA">
                    <w:rPr>
                      <w:i/>
                      <w:sz w:val="26"/>
                      <w:szCs w:val="26"/>
                    </w:rPr>
                    <w:t xml:space="preserve">ir uzņēmums, kurā nodarbinātas mazāk nekā 50 personas un kura gada apgrozījums un/vai gada bilance kopā nepārsniedz 10 miljonus </w:t>
                  </w:r>
                  <w:proofErr w:type="spellStart"/>
                  <w:r w:rsidRPr="008942FA">
                    <w:rPr>
                      <w:i/>
                      <w:sz w:val="26"/>
                      <w:szCs w:val="26"/>
                    </w:rPr>
                    <w:t>euro</w:t>
                  </w:r>
                  <w:proofErr w:type="spellEnd"/>
                </w:p>
                <w:p w14:paraId="2E0AA4CF" w14:textId="77777777" w:rsidR="00BF21E1" w:rsidRPr="008942FA" w:rsidRDefault="00BF21E1" w:rsidP="003C49D9">
                  <w:pPr>
                    <w:tabs>
                      <w:tab w:val="num" w:pos="0"/>
                    </w:tabs>
                    <w:ind w:right="28" w:hanging="111"/>
                    <w:contextualSpacing/>
                    <w:jc w:val="center"/>
                    <w:rPr>
                      <w:b/>
                      <w:sz w:val="26"/>
                      <w:szCs w:val="26"/>
                    </w:rPr>
                  </w:pPr>
                  <w:r w:rsidRPr="008942FA">
                    <w:rPr>
                      <w:b/>
                      <w:sz w:val="26"/>
                      <w:szCs w:val="26"/>
                    </w:rPr>
                    <w:t>(atbilst/neatbilst)</w:t>
                  </w:r>
                </w:p>
              </w:tc>
              <w:tc>
                <w:tcPr>
                  <w:tcW w:w="1671" w:type="pct"/>
                </w:tcPr>
                <w:p w14:paraId="69617390" w14:textId="77777777" w:rsidR="00BF21E1" w:rsidRPr="008942FA" w:rsidRDefault="00BF21E1" w:rsidP="003C49D9">
                  <w:pPr>
                    <w:tabs>
                      <w:tab w:val="num" w:pos="0"/>
                    </w:tabs>
                    <w:ind w:right="28" w:hanging="111"/>
                    <w:contextualSpacing/>
                    <w:jc w:val="center"/>
                    <w:rPr>
                      <w:b/>
                      <w:sz w:val="26"/>
                      <w:szCs w:val="26"/>
                    </w:rPr>
                  </w:pPr>
                  <w:r w:rsidRPr="008942FA">
                    <w:rPr>
                      <w:b/>
                      <w:sz w:val="26"/>
                      <w:szCs w:val="26"/>
                    </w:rPr>
                    <w:t xml:space="preserve">Vidējais uzņēmums </w:t>
                  </w:r>
                </w:p>
                <w:p w14:paraId="5A9B4509" w14:textId="77777777" w:rsidR="00BF21E1" w:rsidRPr="008942FA" w:rsidRDefault="00BF21E1" w:rsidP="003C49D9">
                  <w:pPr>
                    <w:tabs>
                      <w:tab w:val="num" w:pos="0"/>
                    </w:tabs>
                    <w:ind w:right="28" w:hanging="111"/>
                    <w:contextualSpacing/>
                    <w:jc w:val="center"/>
                    <w:rPr>
                      <w:i/>
                      <w:sz w:val="26"/>
                      <w:szCs w:val="26"/>
                    </w:rPr>
                  </w:pPr>
                  <w:r w:rsidRPr="008942FA">
                    <w:rPr>
                      <w:i/>
                      <w:sz w:val="26"/>
                      <w:szCs w:val="26"/>
                    </w:rPr>
                    <w:t xml:space="preserve">ir uzņēmums, kas nav mazais uzņēmums, un kurā nodarbinātas mazāk nekā 250 personas un kura gada apgrozījums nepārsniedz 50 miljonus </w:t>
                  </w:r>
                  <w:proofErr w:type="spellStart"/>
                  <w:r w:rsidRPr="008942FA">
                    <w:rPr>
                      <w:i/>
                      <w:sz w:val="26"/>
                      <w:szCs w:val="26"/>
                    </w:rPr>
                    <w:t>euro</w:t>
                  </w:r>
                  <w:proofErr w:type="spellEnd"/>
                  <w:r w:rsidRPr="008942FA">
                    <w:rPr>
                      <w:i/>
                      <w:sz w:val="26"/>
                      <w:szCs w:val="26"/>
                    </w:rPr>
                    <w:t xml:space="preserve">, un/vai, kura gada bilance kopā </w:t>
                  </w:r>
                  <w:r w:rsidRPr="008942FA">
                    <w:rPr>
                      <w:i/>
                      <w:sz w:val="26"/>
                      <w:szCs w:val="26"/>
                    </w:rPr>
                    <w:lastRenderedPageBreak/>
                    <w:t xml:space="preserve">nepārsniedz 43 miljonus </w:t>
                  </w:r>
                  <w:proofErr w:type="spellStart"/>
                  <w:r w:rsidRPr="008942FA">
                    <w:rPr>
                      <w:i/>
                      <w:sz w:val="26"/>
                      <w:szCs w:val="26"/>
                    </w:rPr>
                    <w:t>euro</w:t>
                  </w:r>
                  <w:proofErr w:type="spellEnd"/>
                </w:p>
                <w:p w14:paraId="11B44F6D" w14:textId="77777777" w:rsidR="00BF21E1" w:rsidRPr="008942FA" w:rsidRDefault="00BF21E1" w:rsidP="003C49D9">
                  <w:pPr>
                    <w:tabs>
                      <w:tab w:val="num" w:pos="0"/>
                    </w:tabs>
                    <w:ind w:right="28" w:hanging="111"/>
                    <w:contextualSpacing/>
                    <w:jc w:val="center"/>
                    <w:rPr>
                      <w:b/>
                      <w:sz w:val="26"/>
                      <w:szCs w:val="26"/>
                    </w:rPr>
                  </w:pPr>
                  <w:r w:rsidRPr="008942FA">
                    <w:rPr>
                      <w:b/>
                      <w:sz w:val="26"/>
                      <w:szCs w:val="26"/>
                    </w:rPr>
                    <w:t>(atbilst/neatbilst)</w:t>
                  </w:r>
                </w:p>
              </w:tc>
            </w:tr>
            <w:tr w:rsidR="008942FA" w:rsidRPr="008942FA" w14:paraId="3E9D09CD" w14:textId="77777777" w:rsidTr="003C49D9">
              <w:tc>
                <w:tcPr>
                  <w:tcW w:w="1658" w:type="pct"/>
                </w:tcPr>
                <w:p w14:paraId="3B132859" w14:textId="77777777" w:rsidR="00BF21E1" w:rsidRPr="008942FA" w:rsidRDefault="00BF21E1" w:rsidP="003C49D9">
                  <w:pPr>
                    <w:tabs>
                      <w:tab w:val="num" w:pos="0"/>
                    </w:tabs>
                    <w:ind w:right="28" w:firstLine="851"/>
                    <w:contextualSpacing/>
                    <w:jc w:val="center"/>
                    <w:rPr>
                      <w:b/>
                      <w:sz w:val="26"/>
                      <w:szCs w:val="26"/>
                    </w:rPr>
                  </w:pPr>
                  <w:r w:rsidRPr="008942FA">
                    <w:rPr>
                      <w:b/>
                      <w:sz w:val="26"/>
                      <w:szCs w:val="26"/>
                    </w:rPr>
                    <w:lastRenderedPageBreak/>
                    <w:t>&lt;  &gt;</w:t>
                  </w:r>
                </w:p>
              </w:tc>
              <w:tc>
                <w:tcPr>
                  <w:tcW w:w="1671" w:type="pct"/>
                </w:tcPr>
                <w:p w14:paraId="68FFBEC3" w14:textId="77777777" w:rsidR="00BF21E1" w:rsidRPr="008942FA" w:rsidRDefault="00BF21E1" w:rsidP="003C49D9">
                  <w:pPr>
                    <w:tabs>
                      <w:tab w:val="num" w:pos="0"/>
                    </w:tabs>
                    <w:ind w:right="28" w:firstLine="851"/>
                    <w:contextualSpacing/>
                    <w:jc w:val="center"/>
                    <w:rPr>
                      <w:b/>
                      <w:sz w:val="26"/>
                      <w:szCs w:val="26"/>
                    </w:rPr>
                  </w:pPr>
                  <w:r w:rsidRPr="008942FA">
                    <w:rPr>
                      <w:b/>
                      <w:sz w:val="26"/>
                      <w:szCs w:val="26"/>
                    </w:rPr>
                    <w:t>&lt;  &gt;</w:t>
                  </w:r>
                </w:p>
              </w:tc>
              <w:tc>
                <w:tcPr>
                  <w:tcW w:w="1671" w:type="pct"/>
                </w:tcPr>
                <w:p w14:paraId="36463647" w14:textId="77777777" w:rsidR="00BF21E1" w:rsidRPr="008942FA" w:rsidRDefault="00BF21E1" w:rsidP="003C49D9">
                  <w:pPr>
                    <w:tabs>
                      <w:tab w:val="num" w:pos="0"/>
                    </w:tabs>
                    <w:ind w:right="28" w:firstLine="851"/>
                    <w:contextualSpacing/>
                    <w:jc w:val="center"/>
                    <w:rPr>
                      <w:b/>
                      <w:sz w:val="26"/>
                      <w:szCs w:val="26"/>
                    </w:rPr>
                  </w:pPr>
                  <w:r w:rsidRPr="008942FA">
                    <w:rPr>
                      <w:b/>
                      <w:sz w:val="26"/>
                      <w:szCs w:val="26"/>
                    </w:rPr>
                    <w:t>&lt;  &gt;</w:t>
                  </w:r>
                </w:p>
              </w:tc>
            </w:tr>
          </w:tbl>
          <w:p w14:paraId="298DC64E" w14:textId="77777777" w:rsidR="00BF21E1" w:rsidRPr="008942FA" w:rsidRDefault="00BF21E1" w:rsidP="003C49D9">
            <w:pPr>
              <w:jc w:val="both"/>
              <w:rPr>
                <w:rFonts w:eastAsia="Calibri"/>
                <w:i/>
                <w:sz w:val="26"/>
                <w:szCs w:val="26"/>
                <w:lang w:eastAsia="en-US"/>
              </w:rPr>
            </w:pPr>
          </w:p>
          <w:p w14:paraId="3EFD6717" w14:textId="77777777" w:rsidR="00BF21E1" w:rsidRPr="008942FA" w:rsidRDefault="00BF21E1" w:rsidP="003C49D9">
            <w:pPr>
              <w:jc w:val="both"/>
              <w:rPr>
                <w:rFonts w:eastAsia="Calibri"/>
                <w:i/>
                <w:sz w:val="26"/>
                <w:szCs w:val="26"/>
                <w:lang w:eastAsia="en-US"/>
              </w:rPr>
            </w:pPr>
          </w:p>
          <w:p w14:paraId="1A68C582" w14:textId="77777777" w:rsidR="00BF21E1" w:rsidRPr="008942FA" w:rsidRDefault="00BF21E1" w:rsidP="003C49D9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942FA">
              <w:rPr>
                <w:rFonts w:eastAsia="Calibri"/>
                <w:sz w:val="26"/>
                <w:szCs w:val="26"/>
                <w:lang w:eastAsia="en-US"/>
              </w:rPr>
              <w:t>Parakstot šo pieteikumu, Pretendents:</w:t>
            </w:r>
          </w:p>
          <w:p w14:paraId="406DD223" w14:textId="77777777" w:rsidR="00BF21E1" w:rsidRPr="008942FA" w:rsidRDefault="00BF21E1" w:rsidP="003C49D9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  <w:p w14:paraId="796B4C36" w14:textId="3F9D52BE" w:rsidR="00011FA4" w:rsidRPr="00011FA4" w:rsidRDefault="00BF21E1" w:rsidP="00011FA4">
            <w:pPr>
              <w:jc w:val="both"/>
              <w:rPr>
                <w:b/>
                <w:bCs/>
                <w:sz w:val="26"/>
                <w:szCs w:val="26"/>
              </w:rPr>
            </w:pPr>
            <w:bookmarkStart w:id="1" w:name="_Hlk47713389"/>
            <w:r w:rsidRPr="008942FA">
              <w:rPr>
                <w:rFonts w:eastAsia="Calibri"/>
                <w:sz w:val="26"/>
                <w:szCs w:val="26"/>
                <w:lang w:eastAsia="ar-SA"/>
              </w:rPr>
              <w:t xml:space="preserve">iesniedz savu piedāvājumu dalībai </w:t>
            </w:r>
            <w:r w:rsidRPr="008942FA">
              <w:rPr>
                <w:rFonts w:eastAsia="TimesNewRoman"/>
                <w:sz w:val="26"/>
                <w:szCs w:val="26"/>
                <w:lang w:eastAsia="ar-SA"/>
              </w:rPr>
              <w:t xml:space="preserve">Rīgas Centrālās bibliotēkas iepirkumā </w:t>
            </w:r>
            <w:bookmarkStart w:id="2" w:name="_Hlk142922364"/>
            <w:r w:rsidR="00011FA4" w:rsidRPr="00011FA4">
              <w:rPr>
                <w:b/>
                <w:sz w:val="26"/>
                <w:szCs w:val="26"/>
              </w:rPr>
              <w:t>„</w:t>
            </w:r>
            <w:r w:rsidR="00011FA4" w:rsidRPr="00011FA4">
              <w:rPr>
                <w:b/>
                <w:bCs/>
                <w:sz w:val="26"/>
                <w:szCs w:val="26"/>
              </w:rPr>
              <w:t xml:space="preserve">Pakalpojums par </w:t>
            </w:r>
            <w:r w:rsidR="00011FA4" w:rsidRPr="00011FA4">
              <w:rPr>
                <w:b/>
                <w:bCs/>
                <w:color w:val="000000"/>
                <w:sz w:val="26"/>
                <w:szCs w:val="26"/>
              </w:rPr>
              <w:t xml:space="preserve">augšējo </w:t>
            </w:r>
            <w:r w:rsidR="00011FA4" w:rsidRPr="00011FA4">
              <w:rPr>
                <w:b/>
                <w:bCs/>
                <w:sz w:val="26"/>
                <w:szCs w:val="26"/>
              </w:rPr>
              <w:t xml:space="preserve">gaismas ķermeņu nomaiņu uz LED gaismas ķermeņiem (ar iespēju </w:t>
            </w:r>
            <w:r w:rsidR="00011FA4" w:rsidRPr="00011FA4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ieslēgt visas apgaismojuma ķēdes kopā un katru atsevišķi)</w:t>
            </w:r>
            <w:r w:rsidR="00011FA4">
              <w:rPr>
                <w:b/>
                <w:bCs/>
                <w:sz w:val="26"/>
                <w:szCs w:val="26"/>
              </w:rPr>
              <w:t xml:space="preserve"> </w:t>
            </w:r>
            <w:r w:rsidR="00011FA4" w:rsidRPr="00011FA4">
              <w:rPr>
                <w:b/>
                <w:bCs/>
                <w:sz w:val="26"/>
                <w:szCs w:val="26"/>
              </w:rPr>
              <w:t>un</w:t>
            </w:r>
            <w:r w:rsidR="00011FA4" w:rsidRPr="00011FA4">
              <w:rPr>
                <w:sz w:val="26"/>
                <w:szCs w:val="26"/>
              </w:rPr>
              <w:t xml:space="preserve"> </w:t>
            </w:r>
            <w:r w:rsidR="00011FA4" w:rsidRPr="00011FA4">
              <w:rPr>
                <w:b/>
                <w:bCs/>
                <w:sz w:val="26"/>
                <w:szCs w:val="26"/>
              </w:rPr>
              <w:t>ar darbiem saistīto iekārtu un materiālu piegāde</w:t>
            </w:r>
            <w:r w:rsidR="00011FA4" w:rsidRPr="00011FA4">
              <w:rPr>
                <w:sz w:val="26"/>
                <w:szCs w:val="26"/>
              </w:rPr>
              <w:t xml:space="preserve"> </w:t>
            </w:r>
            <w:r w:rsidR="00011FA4" w:rsidRPr="00011FA4">
              <w:rPr>
                <w:b/>
                <w:sz w:val="26"/>
                <w:szCs w:val="26"/>
              </w:rPr>
              <w:t xml:space="preserve">Rīgas Centrālās bibliotēkas Imantas </w:t>
            </w:r>
            <w:proofErr w:type="spellStart"/>
            <w:r w:rsidR="00011FA4" w:rsidRPr="00011FA4">
              <w:rPr>
                <w:b/>
                <w:sz w:val="26"/>
                <w:szCs w:val="26"/>
              </w:rPr>
              <w:t>filiālbibliotēkai</w:t>
            </w:r>
            <w:proofErr w:type="spellEnd"/>
            <w:r w:rsidR="00011FA4" w:rsidRPr="00011FA4">
              <w:rPr>
                <w:b/>
                <w:sz w:val="26"/>
                <w:szCs w:val="26"/>
              </w:rPr>
              <w:t xml:space="preserve"> un</w:t>
            </w:r>
            <w:r w:rsidR="00011FA4">
              <w:rPr>
                <w:b/>
                <w:sz w:val="26"/>
                <w:szCs w:val="26"/>
              </w:rPr>
              <w:t xml:space="preserve"> </w:t>
            </w:r>
            <w:r w:rsidR="00011FA4" w:rsidRPr="00011FA4">
              <w:rPr>
                <w:b/>
                <w:sz w:val="26"/>
                <w:szCs w:val="26"/>
              </w:rPr>
              <w:t xml:space="preserve">Rīgas Centrālās bibliotēkas  </w:t>
            </w:r>
            <w:proofErr w:type="spellStart"/>
            <w:r w:rsidR="00011FA4" w:rsidRPr="00011FA4">
              <w:rPr>
                <w:b/>
                <w:sz w:val="26"/>
                <w:szCs w:val="26"/>
              </w:rPr>
              <w:t>filiālbibliotēkai</w:t>
            </w:r>
            <w:proofErr w:type="spellEnd"/>
            <w:r w:rsidR="00011FA4" w:rsidRPr="00011FA4">
              <w:rPr>
                <w:b/>
                <w:sz w:val="26"/>
                <w:szCs w:val="26"/>
              </w:rPr>
              <w:t xml:space="preserve"> “Pārdaugava” ” </w:t>
            </w:r>
          </w:p>
          <w:bookmarkEnd w:id="2"/>
          <w:p w14:paraId="50234E3F" w14:textId="2457A177" w:rsidR="00BF21E1" w:rsidRPr="008942FA" w:rsidRDefault="00BF21E1" w:rsidP="00BF21E1">
            <w:pPr>
              <w:numPr>
                <w:ilvl w:val="0"/>
                <w:numId w:val="1"/>
              </w:numPr>
              <w:suppressAutoHyphens/>
              <w:spacing w:after="160" w:line="259" w:lineRule="auto"/>
              <w:jc w:val="both"/>
              <w:rPr>
                <w:rFonts w:eastAsia="Calibri"/>
                <w:i/>
                <w:sz w:val="26"/>
                <w:szCs w:val="26"/>
                <w:lang w:eastAsia="ar-SA"/>
              </w:rPr>
            </w:pPr>
            <w:r w:rsidRPr="008942FA">
              <w:rPr>
                <w:sz w:val="26"/>
                <w:szCs w:val="26"/>
                <w:lang w:eastAsia="en-US"/>
              </w:rPr>
              <w:t>(identifikācijas Nr. RCB 202</w:t>
            </w:r>
            <w:r w:rsidR="004A02F6" w:rsidRPr="008942FA">
              <w:rPr>
                <w:sz w:val="26"/>
                <w:szCs w:val="26"/>
                <w:lang w:eastAsia="en-US"/>
              </w:rPr>
              <w:t>3</w:t>
            </w:r>
            <w:r w:rsidRPr="008942FA">
              <w:rPr>
                <w:sz w:val="26"/>
                <w:szCs w:val="26"/>
                <w:lang w:eastAsia="en-US"/>
              </w:rPr>
              <w:t xml:space="preserve">/1), </w:t>
            </w:r>
            <w:r w:rsidRPr="008942FA">
              <w:rPr>
                <w:rFonts w:eastAsia="Calibri"/>
                <w:sz w:val="26"/>
                <w:szCs w:val="26"/>
                <w:lang w:eastAsia="ar-SA"/>
              </w:rPr>
              <w:t>kas sastāv no šī pieteikuma, kam pievienoti atlases (kvalifikācijas) dokumenti, tehniskais un finanšu piedāvājums, kā arī pārējie iepirkuma nolikumā noteiktie dokumenti;</w:t>
            </w:r>
          </w:p>
          <w:p w14:paraId="757DB64D" w14:textId="349179B5" w:rsidR="00BF21E1" w:rsidRPr="008942FA" w:rsidRDefault="00BF21E1" w:rsidP="00BF21E1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942FA">
              <w:rPr>
                <w:rFonts w:eastAsia="TimesNewRoman"/>
                <w:sz w:val="26"/>
                <w:szCs w:val="26"/>
                <w:lang w:eastAsia="ar-SA"/>
              </w:rPr>
              <w:t xml:space="preserve">piekrīt visiem iepirkuma Nolikuma noteikumiem, kā arī piedāvā </w:t>
            </w:r>
            <w:r w:rsidR="004A02F6" w:rsidRPr="008942FA">
              <w:rPr>
                <w:rFonts w:eastAsia="TimesNewRoman"/>
                <w:sz w:val="26"/>
                <w:szCs w:val="26"/>
                <w:lang w:eastAsia="ar-SA"/>
              </w:rPr>
              <w:t xml:space="preserve">savlaicīgi, noteiktajos termiņos </w:t>
            </w:r>
            <w:r w:rsidRPr="008942FA">
              <w:rPr>
                <w:rFonts w:eastAsia="TimesNewRoman"/>
                <w:sz w:val="26"/>
                <w:szCs w:val="26"/>
                <w:lang w:eastAsia="ar-SA"/>
              </w:rPr>
              <w:t xml:space="preserve">nodrošināt </w:t>
            </w:r>
            <w:r w:rsidR="004A02F6" w:rsidRPr="008942FA">
              <w:rPr>
                <w:rFonts w:eastAsia="TimesNewRoman"/>
                <w:sz w:val="26"/>
                <w:szCs w:val="26"/>
                <w:lang w:eastAsia="ar-SA"/>
              </w:rPr>
              <w:t xml:space="preserve">gaismekļu nomaiņu un ar darbiem saistīto iekārtu un materiālu </w:t>
            </w:r>
            <w:r w:rsidRPr="008942FA">
              <w:rPr>
                <w:rFonts w:eastAsia="TimesNewRoman"/>
                <w:sz w:val="26"/>
                <w:szCs w:val="26"/>
                <w:lang w:eastAsia="ar-SA"/>
              </w:rPr>
              <w:t>piegādi saskaņā ar šī iepirkuma Nolikuma, t.sk. Tehniskajā specifikācijas visām prasībām;</w:t>
            </w:r>
          </w:p>
          <w:p w14:paraId="4BF6E71A" w14:textId="77777777" w:rsidR="004A02F6" w:rsidRPr="008942FA" w:rsidRDefault="004A02F6" w:rsidP="004A02F6">
            <w:pPr>
              <w:spacing w:after="160" w:line="259" w:lineRule="auto"/>
              <w:ind w:left="360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  <w:p w14:paraId="72C7ABFE" w14:textId="331ACF23" w:rsidR="00BF21E1" w:rsidRPr="008942FA" w:rsidRDefault="00BF21E1" w:rsidP="00BF21E1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8942FA">
              <w:rPr>
                <w:sz w:val="26"/>
                <w:szCs w:val="26"/>
              </w:rPr>
              <w:t>apliecina, ka aprīkojums</w:t>
            </w:r>
            <w:r w:rsidR="004A02F6" w:rsidRPr="008942FA">
              <w:rPr>
                <w:sz w:val="26"/>
                <w:szCs w:val="26"/>
              </w:rPr>
              <w:t>, un ar to saistītās iekārtas, materiāli</w:t>
            </w:r>
            <w:r w:rsidRPr="008942FA">
              <w:rPr>
                <w:sz w:val="26"/>
                <w:szCs w:val="26"/>
              </w:rPr>
              <w:t>, plastmasas</w:t>
            </w:r>
            <w:r w:rsidR="004A02F6" w:rsidRPr="008942FA">
              <w:rPr>
                <w:sz w:val="26"/>
                <w:szCs w:val="26"/>
              </w:rPr>
              <w:t>,</w:t>
            </w:r>
            <w:r w:rsidRPr="008942FA">
              <w:rPr>
                <w:sz w:val="26"/>
                <w:szCs w:val="26"/>
              </w:rPr>
              <w:t xml:space="preserve"> metāla detaļas</w:t>
            </w:r>
            <w:r w:rsidR="004A02F6" w:rsidRPr="008942FA">
              <w:rPr>
                <w:sz w:val="26"/>
                <w:szCs w:val="26"/>
              </w:rPr>
              <w:t xml:space="preserve"> u.c.</w:t>
            </w:r>
            <w:r w:rsidRPr="008942FA">
              <w:rPr>
                <w:sz w:val="26"/>
                <w:szCs w:val="26"/>
              </w:rPr>
              <w:t xml:space="preserve"> nesatur:</w:t>
            </w:r>
          </w:p>
          <w:p w14:paraId="711E3192" w14:textId="77777777" w:rsidR="00BF21E1" w:rsidRPr="008942FA" w:rsidRDefault="00BF21E1" w:rsidP="00BF21E1">
            <w:pPr>
              <w:numPr>
                <w:ilvl w:val="1"/>
                <w:numId w:val="1"/>
              </w:numPr>
              <w:jc w:val="both"/>
              <w:rPr>
                <w:sz w:val="26"/>
                <w:szCs w:val="26"/>
              </w:rPr>
            </w:pPr>
            <w:r w:rsidRPr="008942FA">
              <w:rPr>
                <w:sz w:val="26"/>
                <w:szCs w:val="26"/>
              </w:rPr>
              <w:t xml:space="preserve">vielas, kuras atbilstoši Eiropas Savienības Direktīvai 1999/45/EC ir kancerogēnas, reproduktīvās sistēmas bojātājas, </w:t>
            </w:r>
            <w:proofErr w:type="spellStart"/>
            <w:r w:rsidRPr="008942FA">
              <w:rPr>
                <w:sz w:val="26"/>
                <w:szCs w:val="26"/>
              </w:rPr>
              <w:t>mutagēnas</w:t>
            </w:r>
            <w:proofErr w:type="spellEnd"/>
            <w:r w:rsidRPr="008942FA">
              <w:rPr>
                <w:sz w:val="26"/>
                <w:szCs w:val="26"/>
              </w:rPr>
              <w:t>, toksiskas, alerģiskas ieelpojot vai kā savādāk bīstamas cilvēku veselībai vai kaitīgas apkārtējai videi;</w:t>
            </w:r>
          </w:p>
          <w:p w14:paraId="2E60A973" w14:textId="77777777" w:rsidR="00BF21E1" w:rsidRPr="008942FA" w:rsidRDefault="00BF21E1" w:rsidP="00BF21E1">
            <w:pPr>
              <w:numPr>
                <w:ilvl w:val="1"/>
                <w:numId w:val="1"/>
              </w:numPr>
              <w:jc w:val="both"/>
              <w:rPr>
                <w:sz w:val="26"/>
                <w:szCs w:val="26"/>
              </w:rPr>
            </w:pPr>
            <w:proofErr w:type="spellStart"/>
            <w:r w:rsidRPr="008942FA">
              <w:rPr>
                <w:sz w:val="26"/>
                <w:szCs w:val="26"/>
              </w:rPr>
              <w:t>halogēnorganiskos</w:t>
            </w:r>
            <w:proofErr w:type="spellEnd"/>
            <w:r w:rsidRPr="008942FA">
              <w:rPr>
                <w:sz w:val="26"/>
                <w:szCs w:val="26"/>
              </w:rPr>
              <w:t xml:space="preserve"> liesmu </w:t>
            </w:r>
            <w:proofErr w:type="spellStart"/>
            <w:r w:rsidRPr="008942FA">
              <w:rPr>
                <w:sz w:val="26"/>
                <w:szCs w:val="26"/>
              </w:rPr>
              <w:t>novērsējus</w:t>
            </w:r>
            <w:proofErr w:type="spellEnd"/>
            <w:r w:rsidRPr="008942FA">
              <w:rPr>
                <w:sz w:val="26"/>
                <w:szCs w:val="26"/>
              </w:rPr>
              <w:t xml:space="preserve">, </w:t>
            </w:r>
            <w:proofErr w:type="spellStart"/>
            <w:r w:rsidRPr="008942FA">
              <w:rPr>
                <w:sz w:val="26"/>
                <w:szCs w:val="26"/>
              </w:rPr>
              <w:t>ftalātus</w:t>
            </w:r>
            <w:proofErr w:type="spellEnd"/>
            <w:r w:rsidRPr="008942FA">
              <w:rPr>
                <w:sz w:val="26"/>
                <w:szCs w:val="26"/>
              </w:rPr>
              <w:t xml:space="preserve">, </w:t>
            </w:r>
            <w:proofErr w:type="spellStart"/>
            <w:r w:rsidRPr="008942FA">
              <w:rPr>
                <w:sz w:val="26"/>
                <w:szCs w:val="26"/>
              </w:rPr>
              <w:t>aziridīnamīdus</w:t>
            </w:r>
            <w:proofErr w:type="spellEnd"/>
            <w:r w:rsidRPr="008942FA">
              <w:rPr>
                <w:sz w:val="26"/>
                <w:szCs w:val="26"/>
              </w:rPr>
              <w:t>, poli-</w:t>
            </w:r>
            <w:proofErr w:type="spellStart"/>
            <w:r w:rsidRPr="008942FA">
              <w:rPr>
                <w:sz w:val="26"/>
                <w:szCs w:val="26"/>
              </w:rPr>
              <w:t>aziridīnamīdus</w:t>
            </w:r>
            <w:proofErr w:type="spellEnd"/>
            <w:r w:rsidRPr="008942FA">
              <w:rPr>
                <w:sz w:val="26"/>
                <w:szCs w:val="26"/>
              </w:rPr>
              <w:t xml:space="preserve"> vai svinu, kadmiju, hromu, dzīvsudrabu un to savienojumus;</w:t>
            </w:r>
          </w:p>
          <w:p w14:paraId="4D515A8C" w14:textId="3FA7CAFD" w:rsidR="00BF21E1" w:rsidRPr="008942FA" w:rsidRDefault="00BF21E1" w:rsidP="00BF21E1">
            <w:pPr>
              <w:numPr>
                <w:ilvl w:val="1"/>
                <w:numId w:val="1"/>
              </w:numPr>
              <w:jc w:val="both"/>
              <w:rPr>
                <w:sz w:val="26"/>
                <w:szCs w:val="26"/>
              </w:rPr>
            </w:pPr>
            <w:r w:rsidRPr="008942FA">
              <w:rPr>
                <w:sz w:val="26"/>
                <w:szCs w:val="26"/>
              </w:rPr>
              <w:t>gaistošos organiskos savienojumus</w:t>
            </w:r>
            <w:r w:rsidR="004A02F6" w:rsidRPr="008942FA">
              <w:rPr>
                <w:sz w:val="26"/>
                <w:szCs w:val="26"/>
              </w:rPr>
              <w:t>.</w:t>
            </w:r>
          </w:p>
          <w:p w14:paraId="450B886C" w14:textId="77777777" w:rsidR="00BF21E1" w:rsidRPr="008942FA" w:rsidRDefault="00BF21E1" w:rsidP="003C49D9">
            <w:pPr>
              <w:ind w:left="1080"/>
              <w:jc w:val="both"/>
              <w:rPr>
                <w:sz w:val="26"/>
                <w:szCs w:val="26"/>
              </w:rPr>
            </w:pPr>
          </w:p>
          <w:p w14:paraId="667D6FB9" w14:textId="1A22E0EC" w:rsidR="00BF21E1" w:rsidRPr="008942FA" w:rsidRDefault="00BF21E1" w:rsidP="00BF21E1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942FA">
              <w:rPr>
                <w:rFonts w:eastAsia="TimesNewRoman"/>
                <w:sz w:val="26"/>
                <w:szCs w:val="26"/>
                <w:lang w:eastAsia="ar-SA"/>
              </w:rPr>
              <w:t>apliecina, ka p</w:t>
            </w:r>
            <w:r w:rsidRPr="008942FA">
              <w:rPr>
                <w:sz w:val="26"/>
                <w:szCs w:val="26"/>
              </w:rPr>
              <w:t xml:space="preserve">irms piedāvājuma sagatavošanas un iesniegšanas Pretendenta pārstāvis ir apsekojis RCB </w:t>
            </w:r>
            <w:r w:rsidR="00510310" w:rsidRPr="008942FA">
              <w:rPr>
                <w:sz w:val="26"/>
                <w:szCs w:val="26"/>
              </w:rPr>
              <w:t>Imantas</w:t>
            </w:r>
            <w:r w:rsidRPr="008942FA">
              <w:rPr>
                <w:sz w:val="26"/>
                <w:szCs w:val="26"/>
              </w:rPr>
              <w:t xml:space="preserve"> </w:t>
            </w:r>
            <w:proofErr w:type="spellStart"/>
            <w:r w:rsidRPr="008942FA">
              <w:rPr>
                <w:sz w:val="26"/>
                <w:szCs w:val="26"/>
              </w:rPr>
              <w:t>filiālbibliotēkas</w:t>
            </w:r>
            <w:proofErr w:type="spellEnd"/>
            <w:r w:rsidRPr="008942FA">
              <w:rPr>
                <w:sz w:val="26"/>
                <w:szCs w:val="26"/>
              </w:rPr>
              <w:t xml:space="preserve"> telpas Rīgā, </w:t>
            </w:r>
            <w:r w:rsidR="00510310" w:rsidRPr="008942FA">
              <w:rPr>
                <w:sz w:val="26"/>
                <w:szCs w:val="26"/>
              </w:rPr>
              <w:t>Slokas</w:t>
            </w:r>
            <w:r w:rsidRPr="008942FA">
              <w:rPr>
                <w:sz w:val="26"/>
                <w:szCs w:val="26"/>
              </w:rPr>
              <w:t xml:space="preserve"> ielā </w:t>
            </w:r>
            <w:r w:rsidR="00510310" w:rsidRPr="008942FA">
              <w:rPr>
                <w:sz w:val="26"/>
                <w:szCs w:val="26"/>
              </w:rPr>
              <w:t xml:space="preserve">161 k1, Rīgā, RCB </w:t>
            </w:r>
            <w:proofErr w:type="spellStart"/>
            <w:r w:rsidR="00510310" w:rsidRPr="008942FA">
              <w:rPr>
                <w:sz w:val="26"/>
                <w:szCs w:val="26"/>
              </w:rPr>
              <w:t>filiālbiblioēkas</w:t>
            </w:r>
            <w:proofErr w:type="spellEnd"/>
            <w:r w:rsidR="00510310" w:rsidRPr="008942FA">
              <w:rPr>
                <w:sz w:val="26"/>
                <w:szCs w:val="26"/>
              </w:rPr>
              <w:t xml:space="preserve"> “Pārdaugava” Dzirciema ielā 26, Rīgā </w:t>
            </w:r>
            <w:r w:rsidRPr="008942FA">
              <w:rPr>
                <w:sz w:val="26"/>
                <w:szCs w:val="26"/>
              </w:rPr>
              <w:t xml:space="preserve"> - telp</w:t>
            </w:r>
            <w:r w:rsidR="00510310" w:rsidRPr="008942FA">
              <w:rPr>
                <w:sz w:val="26"/>
                <w:szCs w:val="26"/>
              </w:rPr>
              <w:t>as,</w:t>
            </w:r>
            <w:r w:rsidRPr="008942FA">
              <w:rPr>
                <w:sz w:val="26"/>
                <w:szCs w:val="26"/>
              </w:rPr>
              <w:t xml:space="preserve"> </w:t>
            </w:r>
            <w:r w:rsidR="004A02F6" w:rsidRPr="008942FA">
              <w:rPr>
                <w:sz w:val="26"/>
                <w:szCs w:val="26"/>
              </w:rPr>
              <w:t xml:space="preserve">augšējo gaismas ķermeņu nomaiņai </w:t>
            </w:r>
            <w:r w:rsidRPr="008942FA">
              <w:rPr>
                <w:sz w:val="26"/>
                <w:szCs w:val="26"/>
              </w:rPr>
              <w:t>un to izvietojuma mērījumu veikšanai;</w:t>
            </w:r>
          </w:p>
          <w:p w14:paraId="30C2BD27" w14:textId="77777777" w:rsidR="004A02F6" w:rsidRPr="008942FA" w:rsidRDefault="004A02F6" w:rsidP="004A02F6">
            <w:pPr>
              <w:spacing w:after="160" w:line="259" w:lineRule="auto"/>
              <w:ind w:left="360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  <w:p w14:paraId="7533F9E6" w14:textId="0FAFABC8" w:rsidR="00BF21E1" w:rsidRPr="008942FA" w:rsidRDefault="00BF21E1" w:rsidP="004A02F6">
            <w:pPr>
              <w:numPr>
                <w:ilvl w:val="0"/>
                <w:numId w:val="1"/>
              </w:numPr>
              <w:spacing w:after="160" w:line="259" w:lineRule="auto"/>
              <w:ind w:left="357" w:hanging="357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942FA">
              <w:rPr>
                <w:rFonts w:eastAsia="Calibri"/>
                <w:sz w:val="26"/>
                <w:szCs w:val="26"/>
                <w:lang w:eastAsia="en-US"/>
              </w:rPr>
              <w:t>apliecina, ka sniegtā informācija un dati ir patiesi;</w:t>
            </w:r>
          </w:p>
          <w:p w14:paraId="6606E9C2" w14:textId="77777777" w:rsidR="00BF21E1" w:rsidRPr="008942FA" w:rsidRDefault="00BF21E1" w:rsidP="004A02F6">
            <w:pPr>
              <w:numPr>
                <w:ilvl w:val="0"/>
                <w:numId w:val="1"/>
              </w:numPr>
              <w:suppressAutoHyphens/>
              <w:spacing w:after="160" w:line="259" w:lineRule="auto"/>
              <w:ind w:left="357" w:hanging="357"/>
              <w:jc w:val="both"/>
              <w:rPr>
                <w:rFonts w:eastAsia="TimesNewRoman"/>
                <w:sz w:val="26"/>
                <w:szCs w:val="26"/>
                <w:lang w:eastAsia="ar-SA"/>
              </w:rPr>
            </w:pPr>
            <w:r w:rsidRPr="008942FA">
              <w:rPr>
                <w:rFonts w:eastAsia="TimesNewRoman"/>
                <w:sz w:val="26"/>
                <w:szCs w:val="26"/>
                <w:lang w:eastAsia="ar-SA"/>
              </w:rPr>
              <w:t xml:space="preserve">apliecina, ka </w:t>
            </w:r>
            <w:r w:rsidRPr="008942FA">
              <w:rPr>
                <w:rFonts w:eastAsia="Calibri"/>
                <w:sz w:val="26"/>
                <w:szCs w:val="26"/>
                <w:lang w:eastAsia="ar-SA"/>
              </w:rPr>
              <w:t>piedāvājumā iekļautās dokumentu kopijas un dokumentu tulkojumi atbilst oriģināliem</w:t>
            </w:r>
            <w:r w:rsidRPr="008942FA">
              <w:rPr>
                <w:rFonts w:eastAsia="TimesNewRoman"/>
                <w:sz w:val="26"/>
                <w:szCs w:val="26"/>
                <w:lang w:eastAsia="ar-SA"/>
              </w:rPr>
              <w:t>;</w:t>
            </w:r>
          </w:p>
          <w:p w14:paraId="3242A566" w14:textId="77777777" w:rsidR="00BF21E1" w:rsidRPr="008942FA" w:rsidRDefault="00BF21E1" w:rsidP="00BF21E1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942FA">
              <w:rPr>
                <w:rFonts w:eastAsia="Calibri"/>
                <w:sz w:val="26"/>
                <w:szCs w:val="26"/>
                <w:lang w:eastAsia="en-US"/>
              </w:rPr>
              <w:t xml:space="preserve">apliecina, ka tā rīcībā būs visi </w:t>
            </w:r>
            <w:r w:rsidRPr="008942FA">
              <w:rPr>
                <w:rFonts w:eastAsia="TimesNewRoman"/>
                <w:sz w:val="26"/>
                <w:szCs w:val="26"/>
                <w:lang w:eastAsia="ar-SA"/>
              </w:rPr>
              <w:t>iepirkuma līguma</w:t>
            </w:r>
            <w:r w:rsidRPr="008942FA">
              <w:rPr>
                <w:rFonts w:eastAsia="Calibri"/>
                <w:sz w:val="26"/>
                <w:szCs w:val="26"/>
                <w:lang w:eastAsia="en-US"/>
              </w:rPr>
              <w:t xml:space="preserve"> izpildei nepieciešamie resursi;</w:t>
            </w:r>
          </w:p>
          <w:p w14:paraId="41CFFF70" w14:textId="77777777" w:rsidR="00BF21E1" w:rsidRPr="008942FA" w:rsidRDefault="00BF21E1" w:rsidP="00BF21E1">
            <w:pPr>
              <w:numPr>
                <w:ilvl w:val="0"/>
                <w:numId w:val="1"/>
              </w:numPr>
              <w:tabs>
                <w:tab w:val="num" w:pos="0"/>
              </w:tabs>
              <w:spacing w:after="160" w:line="259" w:lineRule="auto"/>
              <w:ind w:right="28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942FA">
              <w:rPr>
                <w:rFonts w:eastAsia="Calibri"/>
                <w:sz w:val="26"/>
                <w:szCs w:val="26"/>
                <w:lang w:eastAsia="en-US"/>
              </w:rPr>
              <w:t>apliecina, ka ir spējīgs uzņemties piedāvātā iepirkuma priekšmeta garantijas saistības</w:t>
            </w:r>
            <w:bookmarkEnd w:id="1"/>
            <w:r w:rsidRPr="008942FA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  <w:p w14:paraId="58A85086" w14:textId="76A490BF" w:rsidR="004A02F6" w:rsidRPr="008942FA" w:rsidRDefault="004A02F6" w:rsidP="003C49D9">
            <w:pPr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</w:tr>
    </w:tbl>
    <w:p w14:paraId="68D003EB" w14:textId="77777777" w:rsidR="00BF21E1" w:rsidRPr="00BD6ADC" w:rsidRDefault="00BF21E1" w:rsidP="00BF21E1">
      <w:pPr>
        <w:ind w:left="709" w:right="-874" w:hanging="709"/>
        <w:rPr>
          <w:sz w:val="26"/>
          <w:szCs w:val="26"/>
          <w:lang w:eastAsia="en-US"/>
        </w:rPr>
      </w:pPr>
      <w:r w:rsidRPr="00BD6ADC">
        <w:rPr>
          <w:sz w:val="26"/>
          <w:szCs w:val="26"/>
          <w:lang w:eastAsia="en-US"/>
        </w:rPr>
        <w:lastRenderedPageBreak/>
        <w:t>Pretendents (paraksta Pretendenta vadītājs vai pilnvarota persona):</w:t>
      </w:r>
    </w:p>
    <w:p w14:paraId="3A271F71" w14:textId="4F8D29BF" w:rsidR="00BF21E1" w:rsidRPr="00BD6ADC" w:rsidRDefault="00BF21E1" w:rsidP="00BF21E1">
      <w:pPr>
        <w:ind w:left="709" w:hanging="709"/>
        <w:jc w:val="both"/>
        <w:rPr>
          <w:sz w:val="26"/>
          <w:szCs w:val="26"/>
          <w:lang w:eastAsia="en-US"/>
        </w:rPr>
      </w:pPr>
      <w:r w:rsidRPr="00BD6ADC">
        <w:rPr>
          <w:sz w:val="26"/>
          <w:szCs w:val="26"/>
          <w:lang w:eastAsia="en-US"/>
        </w:rPr>
        <w:t>__________________</w:t>
      </w:r>
      <w:r w:rsidRPr="00BD6ADC">
        <w:rPr>
          <w:sz w:val="26"/>
          <w:szCs w:val="26"/>
          <w:lang w:eastAsia="en-US"/>
        </w:rPr>
        <w:tab/>
        <w:t xml:space="preserve">_____________________          __________________     </w:t>
      </w:r>
    </w:p>
    <w:p w14:paraId="09EE1230" w14:textId="77777777" w:rsidR="00BF21E1" w:rsidRPr="00BD6ADC" w:rsidRDefault="00BF21E1" w:rsidP="00BF21E1">
      <w:pPr>
        <w:ind w:left="709" w:hanging="709"/>
        <w:jc w:val="both"/>
        <w:rPr>
          <w:sz w:val="26"/>
          <w:szCs w:val="26"/>
          <w:vertAlign w:val="superscript"/>
          <w:lang w:eastAsia="en-US"/>
        </w:rPr>
      </w:pPr>
      <w:r w:rsidRPr="00BD6ADC">
        <w:rPr>
          <w:sz w:val="26"/>
          <w:szCs w:val="26"/>
          <w:vertAlign w:val="superscript"/>
          <w:lang w:eastAsia="en-US"/>
        </w:rPr>
        <w:t>Amats                                                         Paraksts                                                                 Vārds, uzvārds</w:t>
      </w:r>
    </w:p>
    <w:p w14:paraId="62B9F5B4" w14:textId="77777777" w:rsidR="00BF21E1" w:rsidRPr="00BD6ADC" w:rsidRDefault="00BF21E1" w:rsidP="00BF21E1">
      <w:pPr>
        <w:ind w:left="709" w:hanging="709"/>
        <w:jc w:val="both"/>
        <w:rPr>
          <w:sz w:val="26"/>
          <w:szCs w:val="26"/>
          <w:lang w:eastAsia="en-US"/>
        </w:rPr>
      </w:pPr>
      <w:r w:rsidRPr="00BD6ADC">
        <w:rPr>
          <w:sz w:val="26"/>
          <w:szCs w:val="26"/>
          <w:lang w:eastAsia="en-US"/>
        </w:rPr>
        <w:t>_____________</w:t>
      </w:r>
    </w:p>
    <w:p w14:paraId="1313E817" w14:textId="77777777" w:rsidR="00BF21E1" w:rsidRPr="00BD6ADC" w:rsidRDefault="00BF21E1" w:rsidP="00BF21E1">
      <w:pPr>
        <w:ind w:left="709" w:hanging="709"/>
        <w:rPr>
          <w:sz w:val="26"/>
          <w:szCs w:val="26"/>
          <w:vertAlign w:val="superscript"/>
          <w:lang w:eastAsia="en-US"/>
        </w:rPr>
      </w:pPr>
      <w:r w:rsidRPr="00BD6ADC">
        <w:rPr>
          <w:sz w:val="26"/>
          <w:szCs w:val="26"/>
          <w:vertAlign w:val="superscript"/>
          <w:lang w:eastAsia="en-US"/>
        </w:rPr>
        <w:t>Datums</w:t>
      </w:r>
      <w:r w:rsidRPr="00BD6ADC">
        <w:rPr>
          <w:sz w:val="26"/>
          <w:szCs w:val="26"/>
          <w:vertAlign w:val="superscript"/>
          <w:lang w:eastAsia="en-US"/>
        </w:rPr>
        <w:tab/>
      </w:r>
      <w:r w:rsidRPr="00BD6ADC">
        <w:rPr>
          <w:sz w:val="26"/>
          <w:szCs w:val="26"/>
          <w:vertAlign w:val="superscript"/>
          <w:lang w:eastAsia="en-US"/>
        </w:rPr>
        <w:tab/>
        <w:t xml:space="preserve">  </w:t>
      </w:r>
      <w:r w:rsidRPr="00BD6ADC">
        <w:rPr>
          <w:sz w:val="26"/>
          <w:szCs w:val="26"/>
          <w:vertAlign w:val="superscript"/>
          <w:lang w:eastAsia="en-US"/>
        </w:rPr>
        <w:tab/>
      </w:r>
      <w:r w:rsidRPr="00BD6ADC">
        <w:rPr>
          <w:sz w:val="26"/>
          <w:szCs w:val="26"/>
          <w:vertAlign w:val="superscript"/>
          <w:lang w:eastAsia="en-US"/>
        </w:rPr>
        <w:tab/>
      </w:r>
      <w:r w:rsidRPr="00BD6ADC">
        <w:rPr>
          <w:sz w:val="26"/>
          <w:szCs w:val="26"/>
          <w:vertAlign w:val="superscript"/>
          <w:lang w:eastAsia="en-US"/>
        </w:rPr>
        <w:tab/>
      </w:r>
      <w:r w:rsidRPr="00BD6ADC">
        <w:rPr>
          <w:sz w:val="26"/>
          <w:szCs w:val="26"/>
          <w:vertAlign w:val="superscript"/>
          <w:lang w:eastAsia="en-US"/>
        </w:rPr>
        <w:tab/>
        <w:t xml:space="preserve">                       </w:t>
      </w:r>
    </w:p>
    <w:sectPr w:rsidR="00BF21E1" w:rsidRPr="00BD6ADC" w:rsidSect="003C49D9">
      <w:footerReference w:type="even" r:id="rId7"/>
      <w:footerReference w:type="default" r:id="rId8"/>
      <w:pgSz w:w="11906" w:h="16838"/>
      <w:pgMar w:top="993" w:right="566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09EC9" w14:textId="77777777" w:rsidR="00ED0358" w:rsidRDefault="00ED0358">
      <w:r>
        <w:separator/>
      </w:r>
    </w:p>
  </w:endnote>
  <w:endnote w:type="continuationSeparator" w:id="0">
    <w:p w14:paraId="5F304680" w14:textId="77777777" w:rsidR="00ED0358" w:rsidRDefault="00ED0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NewRoman">
    <w:altName w:val="Yu Gothic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E7EA3" w14:textId="77777777" w:rsidR="00DA115E" w:rsidRDefault="003C49D9" w:rsidP="003C49D9">
    <w:pPr>
      <w:pStyle w:val="Kj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end"/>
    </w:r>
  </w:p>
  <w:p w14:paraId="374D0064" w14:textId="77777777" w:rsidR="00DA115E" w:rsidRDefault="00DA115E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D3B58" w14:textId="77777777" w:rsidR="00DA115E" w:rsidRDefault="003C49D9" w:rsidP="003C49D9">
    <w:pPr>
      <w:pStyle w:val="Kj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  <w:noProof/>
      </w:rPr>
      <w:t>1</w:t>
    </w:r>
    <w:r>
      <w:rPr>
        <w:rStyle w:val="Lappusesnumurs"/>
      </w:rPr>
      <w:fldChar w:fldCharType="end"/>
    </w:r>
  </w:p>
  <w:p w14:paraId="5A0A7A9B" w14:textId="77777777" w:rsidR="00DA115E" w:rsidRDefault="00DA115E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5843E" w14:textId="77777777" w:rsidR="00ED0358" w:rsidRDefault="00ED0358">
      <w:r>
        <w:separator/>
      </w:r>
    </w:p>
  </w:footnote>
  <w:footnote w:type="continuationSeparator" w:id="0">
    <w:p w14:paraId="332D786C" w14:textId="77777777" w:rsidR="00ED0358" w:rsidRDefault="00ED03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375095"/>
    <w:multiLevelType w:val="hybridMultilevel"/>
    <w:tmpl w:val="503C89F4"/>
    <w:lvl w:ilvl="0" w:tplc="BDF4D7F0">
      <w:start w:val="1"/>
      <w:numFmt w:val="decimal"/>
      <w:lvlText w:val="%1)"/>
      <w:lvlJc w:val="left"/>
      <w:pPr>
        <w:ind w:left="360" w:hanging="360"/>
      </w:pPr>
      <w:rPr>
        <w:i w:val="0"/>
        <w:iCs/>
        <w:color w:val="auto"/>
      </w:rPr>
    </w:lvl>
    <w:lvl w:ilvl="1" w:tplc="04260019">
      <w:start w:val="1"/>
      <w:numFmt w:val="lowerLetter"/>
      <w:lvlText w:val="%2."/>
      <w:lvlJc w:val="left"/>
      <w:pPr>
        <w:ind w:left="1080" w:hanging="360"/>
      </w:pPr>
    </w:lvl>
    <w:lvl w:ilvl="2" w:tplc="0426001B">
      <w:start w:val="1"/>
      <w:numFmt w:val="lowerRoman"/>
      <w:lvlText w:val="%3."/>
      <w:lvlJc w:val="right"/>
      <w:pPr>
        <w:ind w:left="1800" w:hanging="180"/>
      </w:pPr>
    </w:lvl>
    <w:lvl w:ilvl="3" w:tplc="0426000F">
      <w:start w:val="1"/>
      <w:numFmt w:val="decimal"/>
      <w:lvlText w:val="%4."/>
      <w:lvlJc w:val="left"/>
      <w:pPr>
        <w:ind w:left="2520" w:hanging="360"/>
      </w:pPr>
    </w:lvl>
    <w:lvl w:ilvl="4" w:tplc="04260019">
      <w:start w:val="1"/>
      <w:numFmt w:val="lowerLetter"/>
      <w:lvlText w:val="%5."/>
      <w:lvlJc w:val="left"/>
      <w:pPr>
        <w:ind w:left="3240" w:hanging="360"/>
      </w:pPr>
    </w:lvl>
    <w:lvl w:ilvl="5" w:tplc="0426001B">
      <w:start w:val="1"/>
      <w:numFmt w:val="lowerRoman"/>
      <w:lvlText w:val="%6."/>
      <w:lvlJc w:val="right"/>
      <w:pPr>
        <w:ind w:left="3960" w:hanging="180"/>
      </w:pPr>
    </w:lvl>
    <w:lvl w:ilvl="6" w:tplc="0426000F">
      <w:start w:val="1"/>
      <w:numFmt w:val="decimal"/>
      <w:lvlText w:val="%7."/>
      <w:lvlJc w:val="left"/>
      <w:pPr>
        <w:ind w:left="4680" w:hanging="360"/>
      </w:pPr>
    </w:lvl>
    <w:lvl w:ilvl="7" w:tplc="04260019">
      <w:start w:val="1"/>
      <w:numFmt w:val="lowerLetter"/>
      <w:lvlText w:val="%8."/>
      <w:lvlJc w:val="left"/>
      <w:pPr>
        <w:ind w:left="5400" w:hanging="360"/>
      </w:pPr>
    </w:lvl>
    <w:lvl w:ilvl="8" w:tplc="0426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195924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1E1"/>
    <w:rsid w:val="00011FA4"/>
    <w:rsid w:val="000F7DB7"/>
    <w:rsid w:val="00115514"/>
    <w:rsid w:val="001A3006"/>
    <w:rsid w:val="002101A5"/>
    <w:rsid w:val="003C49D9"/>
    <w:rsid w:val="004A02F6"/>
    <w:rsid w:val="00510310"/>
    <w:rsid w:val="0051393C"/>
    <w:rsid w:val="00532B51"/>
    <w:rsid w:val="00636826"/>
    <w:rsid w:val="008942FA"/>
    <w:rsid w:val="009B48A8"/>
    <w:rsid w:val="00A03801"/>
    <w:rsid w:val="00AB7C74"/>
    <w:rsid w:val="00BA10A2"/>
    <w:rsid w:val="00BD6ADC"/>
    <w:rsid w:val="00BF21E1"/>
    <w:rsid w:val="00CD5C10"/>
    <w:rsid w:val="00CE38DF"/>
    <w:rsid w:val="00DA115E"/>
    <w:rsid w:val="00ED0358"/>
    <w:rsid w:val="00F3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6F487D"/>
  <w15:docId w15:val="{04B7E35D-5C19-4A4B-84E8-9B6657070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BF2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Kjene">
    <w:name w:val="footer"/>
    <w:basedOn w:val="Parasts"/>
    <w:link w:val="KjeneRakstz"/>
    <w:rsid w:val="00BF21E1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rsid w:val="00BF21E1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qFormat/>
    <w:rsid w:val="00BF21E1"/>
    <w:pPr>
      <w:autoSpaceDE w:val="0"/>
      <w:autoSpaceDN w:val="0"/>
      <w:adjustRightInd w:val="0"/>
      <w:jc w:val="center"/>
    </w:pPr>
    <w:rPr>
      <w:b/>
      <w:bCs/>
      <w:szCs w:val="20"/>
      <w:lang w:val="en-US" w:eastAsia="en-US"/>
    </w:rPr>
  </w:style>
  <w:style w:type="character" w:customStyle="1" w:styleId="NosaukumsRakstz">
    <w:name w:val="Nosaukums Rakstz."/>
    <w:basedOn w:val="Noklusjumarindkopasfonts"/>
    <w:link w:val="Nosaukums"/>
    <w:rsid w:val="00BF21E1"/>
    <w:rPr>
      <w:rFonts w:ascii="Times New Roman" w:eastAsia="Times New Roman" w:hAnsi="Times New Roman" w:cs="Times New Roman"/>
      <w:b/>
      <w:bCs/>
      <w:sz w:val="24"/>
      <w:szCs w:val="20"/>
      <w:lang w:val="en-US"/>
    </w:rPr>
  </w:style>
  <w:style w:type="character" w:styleId="Lappusesnumurs">
    <w:name w:val="page number"/>
    <w:basedOn w:val="Noklusjumarindkopasfonts"/>
    <w:rsid w:val="00BF21E1"/>
  </w:style>
  <w:style w:type="paragraph" w:styleId="Sarakstarindkopa">
    <w:name w:val="List Paragraph"/>
    <w:basedOn w:val="Parasts"/>
    <w:uiPriority w:val="34"/>
    <w:qFormat/>
    <w:rsid w:val="004A02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2908</Words>
  <Characters>1658</Characters>
  <Application>Microsoft Office Word</Application>
  <DocSecurity>0</DocSecurity>
  <Lines>13</Lines>
  <Paragraphs>9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Štamere</dc:creator>
  <cp:keywords/>
  <dc:description/>
  <cp:lastModifiedBy>Inese Auniņa</cp:lastModifiedBy>
  <cp:revision>1</cp:revision>
  <dcterms:created xsi:type="dcterms:W3CDTF">2023-08-27T20:34:00Z</dcterms:created>
  <dcterms:modified xsi:type="dcterms:W3CDTF">2023-08-29T08:59:00Z</dcterms:modified>
</cp:coreProperties>
</file>